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87" w:rsidRDefault="00EC5F5B" w:rsidP="006B576F">
      <w:pPr>
        <w:spacing w:afterLines="5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附件：</w:t>
      </w:r>
      <w:bookmarkStart w:id="0" w:name="_GoBack"/>
      <w:bookmarkEnd w:id="0"/>
      <w:r w:rsidR="00517087">
        <w:rPr>
          <w:rFonts w:ascii="方正小标宋_GBK" w:eastAsia="方正小标宋_GBK" w:hint="eastAsia"/>
          <w:sz w:val="36"/>
          <w:szCs w:val="36"/>
        </w:rPr>
        <w:t>财务缴费系统功能需求表</w:t>
      </w:r>
    </w:p>
    <w:p w:rsidR="00517087" w:rsidRPr="00517087" w:rsidRDefault="00517087" w:rsidP="00517087">
      <w:pPr>
        <w:keepNext/>
        <w:keepLines/>
        <w:widowControl/>
        <w:ind w:left="720"/>
        <w:jc w:val="left"/>
        <w:outlineLvl w:val="1"/>
        <w:rPr>
          <w:rFonts w:ascii="仿宋" w:eastAsia="仿宋" w:hAnsi="仿宋"/>
          <w:b/>
          <w:bCs/>
          <w:kern w:val="0"/>
          <w:sz w:val="28"/>
          <w:szCs w:val="28"/>
        </w:rPr>
      </w:pPr>
      <w:r w:rsidRPr="00517087">
        <w:rPr>
          <w:rFonts w:ascii="仿宋" w:eastAsia="仿宋" w:hAnsi="仿宋" w:hint="eastAsia"/>
          <w:b/>
          <w:bCs/>
          <w:kern w:val="0"/>
          <w:sz w:val="28"/>
          <w:szCs w:val="28"/>
        </w:rPr>
        <w:t>高校收费管理系统</w:t>
      </w:r>
    </w:p>
    <w:tbl>
      <w:tblPr>
        <w:tblW w:w="8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6287"/>
      </w:tblGrid>
      <w:tr w:rsidR="00517087" w:rsidRPr="00517087" w:rsidTr="003C4080">
        <w:trPr>
          <w:trHeight w:val="454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87" w:rsidRPr="00517087" w:rsidRDefault="00517087" w:rsidP="003C408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b/>
                <w:sz w:val="28"/>
                <w:szCs w:val="28"/>
              </w:rPr>
              <w:t>功能模块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87" w:rsidRPr="00517087" w:rsidRDefault="00517087" w:rsidP="003C408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b/>
                <w:sz w:val="28"/>
                <w:szCs w:val="28"/>
              </w:rPr>
              <w:t>功能要求</w:t>
            </w:r>
          </w:p>
        </w:tc>
      </w:tr>
      <w:tr w:rsidR="00517087" w:rsidRPr="00517087" w:rsidTr="003C4080">
        <w:trPr>
          <w:trHeight w:val="454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87" w:rsidRPr="00517087" w:rsidRDefault="00517087" w:rsidP="003C40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收费类</w:t>
            </w:r>
          </w:p>
          <w:p w:rsidR="00517087" w:rsidRPr="00517087" w:rsidRDefault="00517087" w:rsidP="003C40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87" w:rsidRPr="00517087" w:rsidRDefault="00517087" w:rsidP="0051708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 w:hint="eastAsia"/>
                <w:sz w:val="28"/>
                <w:szCs w:val="28"/>
              </w:rPr>
              <w:t>收/缴费一体化、自动化管理，与学校学籍系统联动管理，实现应收款自动发布、自动调整变更。</w:t>
            </w:r>
          </w:p>
          <w:p w:rsidR="00517087" w:rsidRPr="00517087" w:rsidRDefault="00517087" w:rsidP="003C4080">
            <w:pPr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 w:hint="eastAsia"/>
                <w:sz w:val="28"/>
                <w:szCs w:val="28"/>
              </w:rPr>
              <w:t>2、</w:t>
            </w:r>
            <w:r w:rsidRPr="00517087">
              <w:rPr>
                <w:rFonts w:ascii="仿宋" w:eastAsia="仿宋" w:hAnsi="仿宋"/>
                <w:sz w:val="28"/>
                <w:szCs w:val="28"/>
              </w:rPr>
              <w:t>收费对象管理：校区管理、院系结构管理、班级管理、以及收费查询、统计</w:t>
            </w:r>
            <w:r w:rsidRPr="00517087">
              <w:rPr>
                <w:rFonts w:ascii="仿宋" w:eastAsia="仿宋" w:hAnsi="仿宋" w:hint="eastAsia"/>
                <w:sz w:val="28"/>
                <w:szCs w:val="28"/>
              </w:rPr>
              <w:t>，支持</w:t>
            </w:r>
            <w:r w:rsidRPr="00517087">
              <w:rPr>
                <w:rFonts w:ascii="仿宋" w:eastAsia="仿宋" w:hAnsi="仿宋"/>
                <w:sz w:val="28"/>
                <w:szCs w:val="28"/>
              </w:rPr>
              <w:t>文件导入学生信息</w:t>
            </w:r>
          </w:p>
          <w:p w:rsidR="00517087" w:rsidRPr="00517087" w:rsidRDefault="00517087" w:rsidP="003C4080">
            <w:pPr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3、收费发布：根据学生群体快速勾选收费人群、创建收费标准、设定收费时段、选择收款入账账号；支持灵活的文件导入临时性收费</w:t>
            </w:r>
          </w:p>
          <w:p w:rsidR="00517087" w:rsidRPr="00517087" w:rsidRDefault="00517087" w:rsidP="003C4080">
            <w:pPr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4、支持在线缴费；支持现场收费（如POS、现金）、贷款、减免、退款等操作。</w:t>
            </w:r>
          </w:p>
          <w:p w:rsidR="00517087" w:rsidRPr="00517087" w:rsidRDefault="00517087" w:rsidP="003C4080">
            <w:pPr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5、收费数据展示</w:t>
            </w:r>
            <w:r w:rsidRPr="00517087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517087">
              <w:rPr>
                <w:rFonts w:ascii="仿宋" w:eastAsia="仿宋" w:hAnsi="仿宋"/>
                <w:sz w:val="28"/>
                <w:szCs w:val="28"/>
              </w:rPr>
              <w:t>根据收费项目、收费操作员、收费渠道、院系结构等多维的查询、统计。</w:t>
            </w:r>
          </w:p>
          <w:p w:rsidR="00517087" w:rsidRPr="00517087" w:rsidRDefault="00517087" w:rsidP="003C4080">
            <w:pPr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6、票据打印</w:t>
            </w:r>
            <w:r w:rsidRPr="00517087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517087">
              <w:rPr>
                <w:rFonts w:ascii="仿宋" w:eastAsia="仿宋" w:hAnsi="仿宋"/>
                <w:sz w:val="28"/>
                <w:szCs w:val="28"/>
              </w:rPr>
              <w:t>支持</w:t>
            </w:r>
            <w:r w:rsidRPr="00517087">
              <w:rPr>
                <w:rFonts w:ascii="仿宋" w:eastAsia="仿宋" w:hAnsi="仿宋" w:hint="eastAsia"/>
                <w:sz w:val="28"/>
                <w:szCs w:val="28"/>
              </w:rPr>
              <w:t>纸质</w:t>
            </w:r>
            <w:r w:rsidRPr="00517087">
              <w:rPr>
                <w:rFonts w:ascii="仿宋" w:eastAsia="仿宋" w:hAnsi="仿宋"/>
                <w:sz w:val="28"/>
                <w:szCs w:val="28"/>
              </w:rPr>
              <w:t>收费</w:t>
            </w:r>
            <w:r w:rsidRPr="00517087">
              <w:rPr>
                <w:rFonts w:ascii="仿宋" w:eastAsia="仿宋" w:hAnsi="仿宋" w:hint="eastAsia"/>
                <w:sz w:val="28"/>
                <w:szCs w:val="28"/>
              </w:rPr>
              <w:t>票据</w:t>
            </w:r>
            <w:r w:rsidRPr="00517087">
              <w:rPr>
                <w:rFonts w:ascii="仿宋" w:eastAsia="仿宋" w:hAnsi="仿宋"/>
                <w:sz w:val="28"/>
                <w:szCs w:val="28"/>
              </w:rPr>
              <w:t>打印以及对接第三方发票系统</w:t>
            </w:r>
            <w:r w:rsidRPr="00517087">
              <w:rPr>
                <w:rFonts w:ascii="仿宋" w:eastAsia="仿宋" w:hAnsi="仿宋" w:hint="eastAsia"/>
                <w:sz w:val="28"/>
                <w:szCs w:val="28"/>
              </w:rPr>
              <w:t>生成</w:t>
            </w:r>
            <w:r w:rsidRPr="00517087">
              <w:rPr>
                <w:rFonts w:ascii="仿宋" w:eastAsia="仿宋" w:hAnsi="仿宋"/>
                <w:sz w:val="28"/>
                <w:szCs w:val="28"/>
              </w:rPr>
              <w:t>电子票据。</w:t>
            </w:r>
          </w:p>
        </w:tc>
      </w:tr>
      <w:tr w:rsidR="00517087" w:rsidRPr="00517087" w:rsidTr="003C4080">
        <w:trPr>
          <w:trHeight w:val="454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87" w:rsidRPr="00517087" w:rsidRDefault="00517087" w:rsidP="003C40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报名类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87" w:rsidRPr="00517087" w:rsidRDefault="00517087" w:rsidP="00517087">
            <w:pPr>
              <w:widowControl/>
              <w:numPr>
                <w:ilvl w:val="0"/>
                <w:numId w:val="2"/>
              </w:num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 w:hint="eastAsia"/>
                <w:sz w:val="28"/>
                <w:szCs w:val="28"/>
              </w:rPr>
              <w:t>各类考试报名</w:t>
            </w:r>
          </w:p>
          <w:p w:rsidR="00517087" w:rsidRPr="00517087" w:rsidRDefault="00517087" w:rsidP="00517087">
            <w:pPr>
              <w:widowControl/>
              <w:numPr>
                <w:ilvl w:val="0"/>
                <w:numId w:val="2"/>
              </w:num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重修报名收费</w:t>
            </w:r>
          </w:p>
          <w:p w:rsidR="00517087" w:rsidRPr="00517087" w:rsidRDefault="00517087" w:rsidP="00517087">
            <w:pPr>
              <w:widowControl/>
              <w:numPr>
                <w:ilvl w:val="0"/>
                <w:numId w:val="2"/>
              </w:num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双学位/辅修报名收费</w:t>
            </w:r>
          </w:p>
          <w:p w:rsidR="00517087" w:rsidRPr="00517087" w:rsidRDefault="00517087" w:rsidP="00517087">
            <w:pPr>
              <w:widowControl/>
              <w:numPr>
                <w:ilvl w:val="0"/>
                <w:numId w:val="2"/>
              </w:num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网上捐款捐款</w:t>
            </w:r>
          </w:p>
          <w:p w:rsidR="00517087" w:rsidRPr="00517087" w:rsidRDefault="00517087" w:rsidP="00517087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lastRenderedPageBreak/>
              <w:t>其他自定义收费</w:t>
            </w:r>
          </w:p>
        </w:tc>
      </w:tr>
      <w:tr w:rsidR="00517087" w:rsidRPr="00517087" w:rsidTr="003C4080">
        <w:trPr>
          <w:trHeight w:val="454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87" w:rsidRPr="00517087" w:rsidRDefault="00517087" w:rsidP="003C40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lastRenderedPageBreak/>
              <w:t>充值类</w:t>
            </w:r>
          </w:p>
          <w:p w:rsidR="00517087" w:rsidRPr="00517087" w:rsidRDefault="00517087" w:rsidP="003C40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87" w:rsidRPr="00517087" w:rsidRDefault="00517087" w:rsidP="00517087">
            <w:pPr>
              <w:widowControl/>
              <w:numPr>
                <w:ilvl w:val="0"/>
                <w:numId w:val="3"/>
              </w:num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校园卡充值</w:t>
            </w:r>
          </w:p>
          <w:p w:rsidR="00517087" w:rsidRPr="00517087" w:rsidRDefault="00517087" w:rsidP="00517087">
            <w:pPr>
              <w:widowControl/>
              <w:numPr>
                <w:ilvl w:val="0"/>
                <w:numId w:val="3"/>
              </w:num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上网账户充值</w:t>
            </w:r>
            <w:r w:rsidRPr="00517087">
              <w:rPr>
                <w:rFonts w:ascii="仿宋" w:eastAsia="仿宋" w:hAnsi="仿宋" w:hint="eastAsia"/>
                <w:sz w:val="28"/>
                <w:szCs w:val="28"/>
              </w:rPr>
              <w:t>（需接口）</w:t>
            </w:r>
          </w:p>
          <w:p w:rsidR="00517087" w:rsidRPr="00517087" w:rsidRDefault="00517087" w:rsidP="00517087">
            <w:pPr>
              <w:widowControl/>
              <w:numPr>
                <w:ilvl w:val="0"/>
                <w:numId w:val="3"/>
              </w:num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其他自定义充值业务</w:t>
            </w:r>
          </w:p>
        </w:tc>
      </w:tr>
    </w:tbl>
    <w:p w:rsidR="00517087" w:rsidRPr="00517087" w:rsidRDefault="00517087" w:rsidP="00517087">
      <w:pPr>
        <w:keepNext/>
        <w:keepLines/>
        <w:widowControl/>
        <w:ind w:left="720"/>
        <w:jc w:val="left"/>
        <w:outlineLvl w:val="1"/>
        <w:rPr>
          <w:rFonts w:ascii="仿宋" w:eastAsia="仿宋" w:hAnsi="仿宋"/>
          <w:b/>
          <w:bCs/>
          <w:kern w:val="0"/>
          <w:sz w:val="28"/>
          <w:szCs w:val="28"/>
        </w:rPr>
      </w:pPr>
    </w:p>
    <w:p w:rsidR="00517087" w:rsidRPr="00517087" w:rsidRDefault="00517087" w:rsidP="00517087">
      <w:pPr>
        <w:ind w:firstLine="420"/>
        <w:jc w:val="left"/>
        <w:rPr>
          <w:rFonts w:ascii="仿宋" w:eastAsia="仿宋" w:hAnsi="仿宋"/>
          <w:b/>
          <w:bCs/>
          <w:kern w:val="0"/>
          <w:sz w:val="28"/>
          <w:szCs w:val="28"/>
        </w:rPr>
      </w:pPr>
      <w:r w:rsidRPr="00517087">
        <w:rPr>
          <w:rFonts w:ascii="仿宋" w:eastAsia="仿宋" w:hAnsi="仿宋" w:hint="eastAsia"/>
          <w:b/>
          <w:bCs/>
          <w:kern w:val="0"/>
          <w:sz w:val="28"/>
          <w:szCs w:val="28"/>
        </w:rPr>
        <w:t>移动</w:t>
      </w:r>
      <w:r w:rsidRPr="00517087">
        <w:rPr>
          <w:rFonts w:ascii="仿宋" w:eastAsia="仿宋" w:hAnsi="仿宋"/>
          <w:b/>
          <w:bCs/>
          <w:kern w:val="0"/>
          <w:sz w:val="28"/>
          <w:szCs w:val="28"/>
        </w:rPr>
        <w:t>支付平台</w:t>
      </w:r>
      <w:r w:rsidRPr="00517087">
        <w:rPr>
          <w:rFonts w:ascii="仿宋" w:eastAsia="仿宋" w:hAnsi="仿宋" w:hint="eastAsia"/>
          <w:b/>
          <w:bCs/>
          <w:kern w:val="0"/>
          <w:sz w:val="28"/>
          <w:szCs w:val="28"/>
        </w:rPr>
        <w:t>功能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4"/>
        <w:gridCol w:w="6146"/>
      </w:tblGrid>
      <w:tr w:rsidR="00517087" w:rsidRPr="00517087" w:rsidTr="003C4080">
        <w:trPr>
          <w:trHeight w:val="454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87" w:rsidRPr="00517087" w:rsidRDefault="00517087" w:rsidP="003C408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1" w:name="_Toc485639379"/>
            <w:r w:rsidRPr="00517087">
              <w:rPr>
                <w:rFonts w:ascii="仿宋" w:eastAsia="仿宋" w:hAnsi="仿宋"/>
                <w:b/>
                <w:sz w:val="28"/>
                <w:szCs w:val="28"/>
              </w:rPr>
              <w:t>功能模块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87" w:rsidRPr="00517087" w:rsidRDefault="00517087" w:rsidP="003C408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b/>
                <w:sz w:val="28"/>
                <w:szCs w:val="28"/>
              </w:rPr>
              <w:t>功能要求</w:t>
            </w:r>
          </w:p>
        </w:tc>
      </w:tr>
      <w:tr w:rsidR="00517087" w:rsidRPr="00517087" w:rsidTr="003C4080">
        <w:trPr>
          <w:trHeight w:val="454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87" w:rsidRPr="00517087" w:rsidRDefault="00517087" w:rsidP="003C40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支付能力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87" w:rsidRPr="00517087" w:rsidRDefault="00517087" w:rsidP="00517087">
            <w:pPr>
              <w:widowControl/>
              <w:numPr>
                <w:ilvl w:val="0"/>
                <w:numId w:val="4"/>
              </w:num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聚合支付能力</w:t>
            </w:r>
            <w:r w:rsidRPr="00517087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517087">
              <w:rPr>
                <w:rFonts w:ascii="仿宋" w:eastAsia="仿宋" w:hAnsi="仿宋"/>
                <w:sz w:val="28"/>
                <w:szCs w:val="28"/>
              </w:rPr>
              <w:t>支持</w:t>
            </w:r>
            <w:r w:rsidRPr="00517087">
              <w:rPr>
                <w:rFonts w:ascii="仿宋" w:eastAsia="仿宋" w:hAnsi="仿宋" w:hint="eastAsia"/>
                <w:sz w:val="28"/>
                <w:szCs w:val="28"/>
              </w:rPr>
              <w:t>银联、</w:t>
            </w:r>
            <w:r w:rsidRPr="00517087">
              <w:rPr>
                <w:rFonts w:ascii="仿宋" w:eastAsia="仿宋" w:hAnsi="仿宋"/>
                <w:sz w:val="28"/>
                <w:szCs w:val="28"/>
              </w:rPr>
              <w:t>微信、支付宝、</w:t>
            </w:r>
            <w:r w:rsidRPr="00517087">
              <w:rPr>
                <w:rFonts w:ascii="仿宋" w:eastAsia="仿宋" w:hAnsi="仿宋" w:hint="eastAsia"/>
                <w:sz w:val="28"/>
                <w:szCs w:val="28"/>
              </w:rPr>
              <w:t>翼支付、电子结算账户支付</w:t>
            </w:r>
            <w:r w:rsidRPr="00517087">
              <w:rPr>
                <w:rFonts w:ascii="仿宋" w:eastAsia="仿宋" w:hAnsi="仿宋"/>
                <w:sz w:val="28"/>
                <w:szCs w:val="28"/>
              </w:rPr>
              <w:t>等多种支付方式。</w:t>
            </w:r>
          </w:p>
          <w:p w:rsidR="00517087" w:rsidRPr="00517087" w:rsidRDefault="00517087" w:rsidP="00517087">
            <w:pPr>
              <w:widowControl/>
              <w:numPr>
                <w:ilvl w:val="0"/>
                <w:numId w:val="4"/>
              </w:num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支持多种交易渠道</w:t>
            </w:r>
            <w:r w:rsidRPr="00517087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517087">
              <w:rPr>
                <w:rFonts w:ascii="仿宋" w:eastAsia="仿宋" w:hAnsi="仿宋"/>
                <w:sz w:val="28"/>
                <w:szCs w:val="28"/>
              </w:rPr>
              <w:t>支持</w:t>
            </w:r>
            <w:r w:rsidRPr="00517087">
              <w:rPr>
                <w:rFonts w:ascii="仿宋" w:eastAsia="仿宋" w:hAnsi="仿宋" w:hint="eastAsia"/>
                <w:sz w:val="28"/>
                <w:szCs w:val="28"/>
              </w:rPr>
              <w:t>移动端、</w:t>
            </w:r>
            <w:r w:rsidRPr="00517087">
              <w:rPr>
                <w:rFonts w:ascii="仿宋" w:eastAsia="仿宋" w:hAnsi="仿宋"/>
                <w:sz w:val="28"/>
                <w:szCs w:val="28"/>
              </w:rPr>
              <w:t>PC</w:t>
            </w:r>
            <w:r w:rsidRPr="00517087">
              <w:rPr>
                <w:rFonts w:ascii="仿宋" w:eastAsia="仿宋" w:hAnsi="仿宋" w:hint="eastAsia"/>
                <w:sz w:val="28"/>
                <w:szCs w:val="28"/>
              </w:rPr>
              <w:t>端</w:t>
            </w:r>
            <w:r w:rsidRPr="00517087">
              <w:rPr>
                <w:rFonts w:ascii="仿宋" w:eastAsia="仿宋" w:hAnsi="仿宋"/>
                <w:sz w:val="28"/>
                <w:szCs w:val="28"/>
              </w:rPr>
              <w:t>等多种交易渠道；</w:t>
            </w:r>
          </w:p>
          <w:p w:rsidR="00517087" w:rsidRPr="00517087" w:rsidRDefault="00517087" w:rsidP="00517087">
            <w:pPr>
              <w:widowControl/>
              <w:numPr>
                <w:ilvl w:val="0"/>
                <w:numId w:val="4"/>
              </w:num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支持</w:t>
            </w:r>
            <w:r w:rsidRPr="00517087">
              <w:rPr>
                <w:rFonts w:ascii="仿宋" w:eastAsia="仿宋" w:hAnsi="仿宋" w:hint="eastAsia"/>
                <w:sz w:val="28"/>
                <w:szCs w:val="28"/>
              </w:rPr>
              <w:t>查询</w:t>
            </w:r>
            <w:r w:rsidRPr="00517087">
              <w:rPr>
                <w:rFonts w:ascii="仿宋" w:eastAsia="仿宋" w:hAnsi="仿宋"/>
                <w:sz w:val="28"/>
                <w:szCs w:val="28"/>
              </w:rPr>
              <w:t>、</w:t>
            </w:r>
            <w:r w:rsidRPr="00517087">
              <w:rPr>
                <w:rFonts w:ascii="仿宋" w:eastAsia="仿宋" w:hAnsi="仿宋" w:hint="eastAsia"/>
                <w:sz w:val="28"/>
                <w:szCs w:val="28"/>
              </w:rPr>
              <w:t>撤销、</w:t>
            </w:r>
            <w:r w:rsidRPr="00517087">
              <w:rPr>
                <w:rFonts w:ascii="仿宋" w:eastAsia="仿宋" w:hAnsi="仿宋"/>
                <w:sz w:val="28"/>
                <w:szCs w:val="28"/>
              </w:rPr>
              <w:t>退款等功能。</w:t>
            </w:r>
          </w:p>
          <w:p w:rsidR="00517087" w:rsidRPr="00517087" w:rsidRDefault="00517087" w:rsidP="00517087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 w:hint="eastAsia"/>
                <w:sz w:val="28"/>
                <w:szCs w:val="28"/>
              </w:rPr>
              <w:t>对接能力</w:t>
            </w:r>
          </w:p>
          <w:p w:rsidR="00517087" w:rsidRPr="00517087" w:rsidRDefault="00517087" w:rsidP="003C4080">
            <w:pPr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为</w:t>
            </w:r>
            <w:r w:rsidRPr="00517087">
              <w:rPr>
                <w:rFonts w:ascii="仿宋" w:eastAsia="仿宋" w:hAnsi="仿宋" w:hint="eastAsia"/>
                <w:sz w:val="28"/>
                <w:szCs w:val="28"/>
              </w:rPr>
              <w:t>收费</w:t>
            </w:r>
            <w:r w:rsidRPr="00517087">
              <w:rPr>
                <w:rFonts w:ascii="仿宋" w:eastAsia="仿宋" w:hAnsi="仿宋"/>
                <w:sz w:val="28"/>
                <w:szCs w:val="28"/>
              </w:rPr>
              <w:t>管理系统、二维码系统、</w:t>
            </w:r>
            <w:r w:rsidRPr="00517087">
              <w:rPr>
                <w:rFonts w:ascii="仿宋" w:eastAsia="仿宋" w:hAnsi="仿宋" w:hint="eastAsia"/>
                <w:sz w:val="28"/>
                <w:szCs w:val="28"/>
              </w:rPr>
              <w:t>校园在线</w:t>
            </w:r>
            <w:r w:rsidRPr="00517087">
              <w:rPr>
                <w:rFonts w:ascii="仿宋" w:eastAsia="仿宋" w:hAnsi="仿宋"/>
                <w:sz w:val="28"/>
                <w:szCs w:val="28"/>
              </w:rPr>
              <w:t>消费系统等业务系统提供支付服务；为校内的其他应用系统提供统一支付接口，实现支付项目管理、订单生成、在线支付、对账管理等众多资金流转环节信息化。</w:t>
            </w:r>
          </w:p>
        </w:tc>
      </w:tr>
      <w:tr w:rsidR="00517087" w:rsidRPr="00517087" w:rsidTr="003C4080">
        <w:trPr>
          <w:trHeight w:val="454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87" w:rsidRPr="00517087" w:rsidRDefault="00517087" w:rsidP="003C40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支付管理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87" w:rsidRPr="00517087" w:rsidRDefault="00517087" w:rsidP="00517087">
            <w:pPr>
              <w:widowControl/>
              <w:numPr>
                <w:ilvl w:val="0"/>
                <w:numId w:val="5"/>
              </w:num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业务订单查询</w:t>
            </w:r>
          </w:p>
          <w:p w:rsidR="00517087" w:rsidRPr="00517087" w:rsidRDefault="00517087" w:rsidP="003C4080">
            <w:pPr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平台可查询所有缴费、充值业务的交易详情，并支持利用支付状态、收费项目、院系机构等筛选查询；根据时间以及业务种类分类统计缴费、充</w:t>
            </w:r>
            <w:r w:rsidRPr="00517087">
              <w:rPr>
                <w:rFonts w:ascii="仿宋" w:eastAsia="仿宋" w:hAnsi="仿宋"/>
                <w:sz w:val="28"/>
                <w:szCs w:val="28"/>
              </w:rPr>
              <w:lastRenderedPageBreak/>
              <w:t>值情况。</w:t>
            </w:r>
          </w:p>
          <w:p w:rsidR="00517087" w:rsidRPr="00517087" w:rsidRDefault="00517087" w:rsidP="00517087">
            <w:pPr>
              <w:widowControl/>
              <w:numPr>
                <w:ilvl w:val="0"/>
                <w:numId w:val="5"/>
              </w:num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支付控制</w:t>
            </w:r>
          </w:p>
          <w:p w:rsidR="00517087" w:rsidRPr="00517087" w:rsidRDefault="00517087" w:rsidP="003C4080">
            <w:pPr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支持对各项缴费项目的缴费时段控制，起到限定网络缴费时间和自动在时限内禁止缴费的双重功能。</w:t>
            </w:r>
          </w:p>
          <w:p w:rsidR="00517087" w:rsidRPr="00517087" w:rsidRDefault="00517087" w:rsidP="00517087">
            <w:pPr>
              <w:widowControl/>
              <w:numPr>
                <w:ilvl w:val="0"/>
                <w:numId w:val="5"/>
              </w:num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支付订单查询</w:t>
            </w:r>
          </w:p>
          <w:p w:rsidR="00517087" w:rsidRPr="00517087" w:rsidRDefault="00517087" w:rsidP="003C4080">
            <w:pPr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支持各支付渠道发生的业务进行支付订单查询，可根据业务属性、支付渠道、支付时段、支付订单状态等进行筛选查询。</w:t>
            </w:r>
          </w:p>
          <w:p w:rsidR="00517087" w:rsidRPr="00517087" w:rsidRDefault="00517087" w:rsidP="00517087">
            <w:pPr>
              <w:widowControl/>
              <w:numPr>
                <w:ilvl w:val="0"/>
                <w:numId w:val="5"/>
              </w:num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支付对账</w:t>
            </w:r>
          </w:p>
          <w:p w:rsidR="00517087" w:rsidRPr="00517087" w:rsidRDefault="00517087" w:rsidP="003C4080">
            <w:pPr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支持订单的自动补单和人工补单处理；</w:t>
            </w:r>
          </w:p>
          <w:p w:rsidR="00517087" w:rsidRPr="00517087" w:rsidRDefault="00517087" w:rsidP="003C4080">
            <w:pPr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支持与各支付渠道日终自动对账、平账。</w:t>
            </w:r>
          </w:p>
          <w:p w:rsidR="00517087" w:rsidRPr="00517087" w:rsidRDefault="00517087" w:rsidP="00517087">
            <w:pPr>
              <w:widowControl/>
              <w:numPr>
                <w:ilvl w:val="0"/>
                <w:numId w:val="4"/>
              </w:num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业务对账</w:t>
            </w:r>
          </w:p>
          <w:p w:rsidR="00517087" w:rsidRPr="00517087" w:rsidRDefault="00517087" w:rsidP="003C4080">
            <w:pPr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支持与各对接业务系统的业务核对处理（业务对账），向业务系统提供对账文件。</w:t>
            </w:r>
          </w:p>
          <w:p w:rsidR="00517087" w:rsidRPr="00517087" w:rsidRDefault="00517087" w:rsidP="00517087">
            <w:pPr>
              <w:widowControl/>
              <w:numPr>
                <w:ilvl w:val="0"/>
                <w:numId w:val="4"/>
              </w:num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结算对账</w:t>
            </w:r>
          </w:p>
          <w:p w:rsidR="00517087" w:rsidRPr="00517087" w:rsidRDefault="00517087" w:rsidP="003C4080">
            <w:pPr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支持按银行账户和支付商户号生成银行入账数据，</w:t>
            </w:r>
            <w:r w:rsidRPr="00517087">
              <w:rPr>
                <w:rFonts w:ascii="仿宋" w:eastAsia="仿宋" w:hAnsi="仿宋" w:hint="eastAsia"/>
                <w:sz w:val="28"/>
                <w:szCs w:val="28"/>
              </w:rPr>
              <w:t>支撑</w:t>
            </w:r>
            <w:r w:rsidRPr="00517087">
              <w:rPr>
                <w:rFonts w:ascii="仿宋" w:eastAsia="仿宋" w:hAnsi="仿宋"/>
                <w:sz w:val="28"/>
                <w:szCs w:val="28"/>
              </w:rPr>
              <w:t>财务人员及时与银行系统核对资金入账情况。</w:t>
            </w:r>
          </w:p>
          <w:p w:rsidR="00517087" w:rsidRPr="00517087" w:rsidRDefault="00517087" w:rsidP="00517087">
            <w:pPr>
              <w:widowControl/>
              <w:numPr>
                <w:ilvl w:val="0"/>
                <w:numId w:val="4"/>
              </w:num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多维度统计</w:t>
            </w:r>
          </w:p>
          <w:p w:rsidR="00517087" w:rsidRPr="00517087" w:rsidRDefault="00517087" w:rsidP="003C4080">
            <w:pPr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支持各支付渠道每日结算资金的查询、核对、统计功能，可按照业务渠道、支付渠道、商户用途、</w:t>
            </w:r>
            <w:r w:rsidRPr="00517087">
              <w:rPr>
                <w:rFonts w:ascii="仿宋" w:eastAsia="仿宋" w:hAnsi="仿宋"/>
                <w:sz w:val="28"/>
                <w:szCs w:val="28"/>
              </w:rPr>
              <w:lastRenderedPageBreak/>
              <w:t>收款账号等多维度进行统计。</w:t>
            </w:r>
          </w:p>
        </w:tc>
      </w:tr>
      <w:tr w:rsidR="00517087" w:rsidRPr="00517087" w:rsidTr="003C4080">
        <w:trPr>
          <w:trHeight w:val="454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87" w:rsidRPr="00517087" w:rsidRDefault="00517087" w:rsidP="003C40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lastRenderedPageBreak/>
              <w:t>其他要求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87" w:rsidRPr="00517087" w:rsidRDefault="00517087" w:rsidP="003C4080">
            <w:pPr>
              <w:rPr>
                <w:rFonts w:ascii="仿宋" w:eastAsia="仿宋" w:hAnsi="仿宋"/>
                <w:sz w:val="28"/>
                <w:szCs w:val="28"/>
              </w:rPr>
            </w:pPr>
            <w:r w:rsidRPr="00517087">
              <w:rPr>
                <w:rFonts w:ascii="仿宋" w:eastAsia="仿宋" w:hAnsi="仿宋"/>
                <w:sz w:val="28"/>
                <w:szCs w:val="28"/>
              </w:rPr>
              <w:t>符合财务处有关银行账户管理、支付通道管理、资金管理的相关制度要求和规范要求。</w:t>
            </w:r>
          </w:p>
        </w:tc>
      </w:tr>
      <w:bookmarkEnd w:id="1"/>
    </w:tbl>
    <w:p w:rsidR="00517087" w:rsidRPr="00517087" w:rsidRDefault="00517087" w:rsidP="00517087">
      <w:pPr>
        <w:ind w:right="640"/>
        <w:rPr>
          <w:rFonts w:ascii="仿宋" w:eastAsia="仿宋" w:hAnsi="仿宋"/>
          <w:sz w:val="28"/>
          <w:szCs w:val="28"/>
        </w:rPr>
      </w:pPr>
    </w:p>
    <w:p w:rsidR="00EC5F5B" w:rsidRPr="00517087" w:rsidRDefault="00517087" w:rsidP="00C81640">
      <w:pPr>
        <w:spacing w:afterLines="50"/>
        <w:jc w:val="center"/>
        <w:rPr>
          <w:rFonts w:ascii="仿宋" w:eastAsia="仿宋" w:hAnsi="仿宋"/>
          <w:sz w:val="28"/>
          <w:szCs w:val="28"/>
        </w:rPr>
      </w:pPr>
      <w:r w:rsidRPr="00517087">
        <w:rPr>
          <w:rFonts w:ascii="仿宋" w:eastAsia="仿宋" w:hAnsi="仿宋"/>
          <w:sz w:val="28"/>
          <w:szCs w:val="28"/>
        </w:rPr>
        <w:t xml:space="preserve"> </w:t>
      </w:r>
    </w:p>
    <w:sectPr w:rsidR="00EC5F5B" w:rsidRPr="00517087" w:rsidSect="00C5490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F85" w:rsidRDefault="00120F85" w:rsidP="00176510">
      <w:r>
        <w:separator/>
      </w:r>
    </w:p>
  </w:endnote>
  <w:endnote w:type="continuationSeparator" w:id="1">
    <w:p w:rsidR="00120F85" w:rsidRDefault="00120F85" w:rsidP="0017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876"/>
      <w:docPartObj>
        <w:docPartGallery w:val="Page Numbers (Bottom of Page)"/>
        <w:docPartUnique/>
      </w:docPartObj>
    </w:sdtPr>
    <w:sdtContent>
      <w:p w:rsidR="00C54908" w:rsidRDefault="00C81640">
        <w:pPr>
          <w:pStyle w:val="a4"/>
          <w:jc w:val="center"/>
        </w:pPr>
        <w:fldSimple w:instr=" PAGE   \* MERGEFORMAT ">
          <w:r w:rsidR="006B576F" w:rsidRPr="006B576F">
            <w:rPr>
              <w:noProof/>
              <w:lang w:val="zh-CN"/>
            </w:rPr>
            <w:t>-</w:t>
          </w:r>
          <w:r w:rsidR="006B576F">
            <w:rPr>
              <w:noProof/>
            </w:rPr>
            <w:t xml:space="preserve"> 2 -</w:t>
          </w:r>
        </w:fldSimple>
      </w:p>
    </w:sdtContent>
  </w:sdt>
  <w:p w:rsidR="00C54908" w:rsidRDefault="00C549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F85" w:rsidRDefault="00120F85" w:rsidP="00176510">
      <w:r>
        <w:separator/>
      </w:r>
    </w:p>
  </w:footnote>
  <w:footnote w:type="continuationSeparator" w:id="1">
    <w:p w:rsidR="00120F85" w:rsidRDefault="00120F85" w:rsidP="00176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492"/>
    <w:multiLevelType w:val="multilevel"/>
    <w:tmpl w:val="090C349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2E0816"/>
    <w:multiLevelType w:val="multilevel"/>
    <w:tmpl w:val="4E2E0816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3C4C8D"/>
    <w:multiLevelType w:val="multilevel"/>
    <w:tmpl w:val="543C4C8D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224898"/>
    <w:multiLevelType w:val="multilevel"/>
    <w:tmpl w:val="6422489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3F5485"/>
    <w:multiLevelType w:val="multilevel"/>
    <w:tmpl w:val="783F5485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510"/>
    <w:rsid w:val="00120F85"/>
    <w:rsid w:val="00151EBF"/>
    <w:rsid w:val="00176510"/>
    <w:rsid w:val="001E29AC"/>
    <w:rsid w:val="00390BEB"/>
    <w:rsid w:val="003A0412"/>
    <w:rsid w:val="00463CA0"/>
    <w:rsid w:val="004C697C"/>
    <w:rsid w:val="00517087"/>
    <w:rsid w:val="006B576F"/>
    <w:rsid w:val="0090425F"/>
    <w:rsid w:val="00976F64"/>
    <w:rsid w:val="00B95733"/>
    <w:rsid w:val="00C35B36"/>
    <w:rsid w:val="00C40865"/>
    <w:rsid w:val="00C54908"/>
    <w:rsid w:val="00C81640"/>
    <w:rsid w:val="00D904E5"/>
    <w:rsid w:val="00EC5F5B"/>
    <w:rsid w:val="00ED5EE5"/>
    <w:rsid w:val="00F9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C697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51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573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5733"/>
  </w:style>
  <w:style w:type="character" w:customStyle="1" w:styleId="1Char">
    <w:name w:val="标题 1 Char"/>
    <w:basedOn w:val="a0"/>
    <w:link w:val="1"/>
    <w:rsid w:val="004C697C"/>
    <w:rPr>
      <w:rFonts w:ascii="宋体" w:eastAsia="宋体" w:hAnsi="宋体" w:cs="Times New Roman"/>
      <w:b/>
      <w:kern w:val="44"/>
      <w:sz w:val="48"/>
      <w:szCs w:val="48"/>
    </w:rPr>
  </w:style>
  <w:style w:type="paragraph" w:styleId="a6">
    <w:name w:val="List Paragraph"/>
    <w:basedOn w:val="a"/>
    <w:uiPriority w:val="34"/>
    <w:qFormat/>
    <w:rsid w:val="00517087"/>
    <w:pPr>
      <w:widowControl/>
      <w:ind w:firstLineChars="200" w:firstLine="420"/>
      <w:jc w:val="left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3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dcterms:created xsi:type="dcterms:W3CDTF">2019-11-21T01:37:00Z</dcterms:created>
  <dcterms:modified xsi:type="dcterms:W3CDTF">2019-11-21T01:37:00Z</dcterms:modified>
</cp:coreProperties>
</file>