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F7" w:rsidRDefault="002507F7" w:rsidP="002507F7">
      <w:pPr>
        <w:widowControl/>
        <w:shd w:val="clear" w:color="auto" w:fill="FFFFFF"/>
        <w:spacing w:line="870" w:lineRule="atLeast"/>
        <w:jc w:val="center"/>
        <w:outlineLvl w:val="0"/>
        <w:rPr>
          <w:rFonts w:ascii="微软雅黑" w:eastAsia="微软雅黑" w:hAnsi="微软雅黑" w:cs="宋体"/>
          <w:b/>
          <w:bCs/>
          <w:color w:val="114880"/>
          <w:kern w:val="36"/>
          <w:sz w:val="35"/>
          <w:szCs w:val="35"/>
        </w:rPr>
      </w:pPr>
      <w:bookmarkStart w:id="0" w:name="_GoBack"/>
      <w:r w:rsidRPr="002507F7">
        <w:rPr>
          <w:rFonts w:ascii="微软雅黑" w:eastAsia="微软雅黑" w:hAnsi="微软雅黑" w:cs="宋体" w:hint="eastAsia"/>
          <w:b/>
          <w:bCs/>
          <w:color w:val="114880"/>
          <w:kern w:val="36"/>
          <w:sz w:val="35"/>
          <w:szCs w:val="35"/>
        </w:rPr>
        <w:t>本科教育教学审核评估应知应会</w:t>
      </w:r>
    </w:p>
    <w:p w:rsidR="002507F7" w:rsidRPr="002507F7" w:rsidRDefault="002507F7" w:rsidP="002507F7">
      <w:pPr>
        <w:widowControl/>
        <w:shd w:val="clear" w:color="auto" w:fill="FFFFFF"/>
        <w:spacing w:line="870" w:lineRule="atLeast"/>
        <w:jc w:val="center"/>
        <w:outlineLvl w:val="0"/>
        <w:rPr>
          <w:rFonts w:ascii="微软雅黑" w:eastAsia="微软雅黑" w:hAnsi="微软雅黑" w:cs="宋体"/>
          <w:b/>
          <w:bCs/>
          <w:color w:val="114880"/>
          <w:kern w:val="36"/>
          <w:sz w:val="35"/>
          <w:szCs w:val="35"/>
        </w:rPr>
      </w:pPr>
      <w:r w:rsidRPr="002507F7">
        <w:rPr>
          <w:rFonts w:ascii="微软雅黑" w:eastAsia="微软雅黑" w:hAnsi="微软雅黑" w:cs="宋体" w:hint="eastAsia"/>
          <w:b/>
          <w:bCs/>
          <w:color w:val="114880"/>
          <w:kern w:val="36"/>
          <w:sz w:val="35"/>
          <w:szCs w:val="35"/>
        </w:rPr>
        <w:t>——审核评估基本知识篇</w:t>
      </w:r>
    </w:p>
    <w:bookmarkEnd w:id="0"/>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w:t>
      </w:r>
      <w:r w:rsidRPr="002507F7">
        <w:rPr>
          <w:rFonts w:ascii="Tahoma" w:eastAsia="宋体" w:hAnsi="Tahoma" w:cs="Tahoma"/>
          <w:b/>
          <w:bCs/>
          <w:color w:val="333333"/>
          <w:kern w:val="0"/>
          <w:sz w:val="29"/>
          <w:szCs w:val="29"/>
        </w:rPr>
        <w:t>什么是新一轮审核评估？</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高等教育评估是我国一项持续推进40年的高等教育质量保障制度，是根据国家《高等教育法》等法律法规，对普通本科高校实施的一项评估制度，是政府依法管理高等教育质量，督促高校落实国家各项教育政策的综合性管理手段，是现代高等教育体系的重要组成部分。</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新一轮审核评估是相对于2013-2018年组织实施的上轮审核评估而言的，共 650所高校参加了上轮审核评估。2021年1月21日，教育部印发《普通高等学校本科教育教学审核评估实施方案（2021-2025年）》（以下简称“《方案》”），启动了“新一轮审核评估”。新一轮审核评估贯彻落实习近平总书记关于教育的重要论述和全国教育大会精神，全面对接新时代教育评价、教育督导体制机制改革要求，引导督促高校遵循高等教育规律和本科人才培养规律，聚焦本科教育教学质量全面提升。</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新一轮审核评估不是另起炉灶，而是上轮审核评估的延续、改进与升级。新一轮审核评估的“新”主要体现在五个方面：一是评估导向的变化，强调把立德树人的成效作为检验学校一切工作的根本标准；二是评估内涵的变化，变本科教学工作评估为本科教育教学评估，突出教育与教学的有机结合；三是评估类型的</w:t>
      </w:r>
      <w:r w:rsidRPr="002507F7">
        <w:rPr>
          <w:rFonts w:ascii="宋体" w:eastAsia="宋体" w:hAnsi="宋体" w:cs="Tahoma" w:hint="eastAsia"/>
          <w:color w:val="222222"/>
          <w:kern w:val="0"/>
          <w:sz w:val="29"/>
          <w:szCs w:val="29"/>
          <w:shd w:val="clear" w:color="auto" w:fill="FFFFFF"/>
        </w:rPr>
        <w:lastRenderedPageBreak/>
        <w:t>变化，采取柔性分类方法，提供两类四种评估指标体系供高校自主选择。四是评估方法的变化，采取线上与入校“一体化”评估、定性与定量相结合、明察与暗访相结合等方式，当好“医生”和 “教练”，为学校诊断把脉，突出评估为学校服务；五是评估功能的变化，突出评估的激励作用和约束作用，强化评估结果使用和督导复查，评价结果供“双一流”建设成效评价、学科评估共享使用，为教育行政部门决策、精准开展工作提供参考。</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2.</w:t>
      </w:r>
      <w:r w:rsidRPr="002507F7">
        <w:rPr>
          <w:rFonts w:ascii="Tahoma" w:eastAsia="宋体" w:hAnsi="Tahoma" w:cs="Tahoma"/>
          <w:b/>
          <w:bCs/>
          <w:color w:val="333333"/>
          <w:kern w:val="0"/>
          <w:sz w:val="29"/>
          <w:szCs w:val="29"/>
        </w:rPr>
        <w:t>本科教育教学审核评估与上一轮审核评估在评估方式有什么不同？</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本科教育教学审核评估充分利用信息化手段，综合运用互联网、大数据、人工智能等现代信息技术手段，深度挖掘常态监测数据，采取线上与入校结合、定性与定量结合、明察与暗访结合等方式，精简入校评估专家人数、天数、环节，免检已通过教育部认证（评估）并在有效期内的专业（课程），减轻高校负担。打造菜单式、可定制的评估工具，与学校一起制定个性化评估考察方案，落实高校评估自主选择权。</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3.</w:t>
      </w:r>
      <w:r w:rsidRPr="002507F7">
        <w:rPr>
          <w:rFonts w:ascii="Tahoma" w:eastAsia="宋体" w:hAnsi="Tahoma" w:cs="Tahoma"/>
          <w:b/>
          <w:bCs/>
          <w:color w:val="333333"/>
          <w:kern w:val="0"/>
          <w:sz w:val="29"/>
          <w:szCs w:val="29"/>
        </w:rPr>
        <w:t>新一轮审核评估指导思想是什么？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审核评估坚持以习近平新时代中国特色社会主义思想为指导，全面贯彻落实党的教育方针，坚持教育为人民服务、为中国共产党治国理政服务、为巩固和发展中国特色社会主义制度服务、为改革开放和社会主义现代化建设服务。全面落实立德树人根本任务，坚决破除“五唯”顽瘴痼疾，扭转不科学教</w:t>
      </w:r>
      <w:r w:rsidRPr="002507F7">
        <w:rPr>
          <w:rFonts w:ascii="宋体" w:eastAsia="宋体" w:hAnsi="宋体" w:cs="Tahoma" w:hint="eastAsia"/>
          <w:color w:val="222222"/>
          <w:kern w:val="0"/>
          <w:sz w:val="29"/>
          <w:szCs w:val="29"/>
          <w:shd w:val="clear" w:color="auto" w:fill="FFFFFF"/>
        </w:rPr>
        <w:lastRenderedPageBreak/>
        <w:t>育评价导向，确保人才培养中心地位和本科教育教学核心地位。推进评估分类，以评促建、以评促改、以评促管、以评促强，推动高校积极构建自觉、自省、自律、自查、自纠的大学质量文化，建立健全中国特色、世界水平的本科教育教学质量保障体系，引导高校内涵发展、特色发展、创新发展，培养德智体美劳全面发展的社会主义建设者和接班人。</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4.</w:t>
      </w:r>
      <w:r w:rsidRPr="002507F7">
        <w:rPr>
          <w:rFonts w:ascii="Tahoma" w:eastAsia="宋体" w:hAnsi="Tahoma" w:cs="Tahoma"/>
          <w:b/>
          <w:bCs/>
          <w:color w:val="333333"/>
          <w:kern w:val="0"/>
          <w:sz w:val="29"/>
          <w:szCs w:val="29"/>
        </w:rPr>
        <w:t>新一轮审核评估基本原则是什么</w:t>
      </w:r>
      <w:r w:rsidRPr="002507F7">
        <w:rPr>
          <w:rFonts w:ascii="Tahoma" w:eastAsia="宋体" w:hAnsi="Tahoma" w:cs="Tahoma"/>
          <w:b/>
          <w:bCs/>
          <w:color w:val="333333"/>
          <w:kern w:val="0"/>
          <w:sz w:val="29"/>
          <w:szCs w:val="29"/>
        </w:rPr>
        <w:t>?</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答：新一轮审核评估工作遵循以下五条基本原则：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一是坚持立德树人。把牢社会主义办学方向，构建以立德树人成效为根本标准的评估体系，加强对学校办学方向、育人过程、学生发展、质量保障体系等方面的审核，引导高校构建“三全育人”格局。</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二是坚持推进改革。紧扣本科教育教学改革主线，落实“以本为本”“四个回归”，强化学生中心、产出导向、持续改进，以评估理念引领改革、以评估举措落实改革、以评估标准检验改革，实现高质量内涵式发展。</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三是坚持分类指导。适应高等教育多样化发展需求，依据不同层次不同类型高校办学定位、培养目标、教育教学水平和质量保障体系建设情况，实施分类评价、精准评价，引导和激励高校各展所长、特色发展。</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四是坚持问题导向。建立“问题清单”，严把高校正确办学方向，落实本科人才培养底线要求，提出改进发展意见，强化评</w:t>
      </w:r>
      <w:r w:rsidRPr="002507F7">
        <w:rPr>
          <w:rFonts w:ascii="宋体" w:eastAsia="宋体" w:hAnsi="宋体" w:cs="Tahoma" w:hint="eastAsia"/>
          <w:color w:val="222222"/>
          <w:kern w:val="0"/>
          <w:sz w:val="29"/>
          <w:szCs w:val="29"/>
          <w:shd w:val="clear" w:color="auto" w:fill="FFFFFF"/>
        </w:rPr>
        <w:lastRenderedPageBreak/>
        <w:t>估结果使用和督导复查，推动高校落实主体责任、建立持续改进长效机制，培育践行高校质量文化。</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五是坚持方法创新。综合运用互联网、大数据、人工智能等现代信息技术手段，深度挖掘常态监测数据，采取线上与入校结合、定性与定量结合、明察与暗访结合等方式，切实减轻高校负担，提高工作实效。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5.</w:t>
      </w:r>
      <w:r w:rsidRPr="002507F7">
        <w:rPr>
          <w:rFonts w:ascii="宋体" w:eastAsia="宋体" w:hAnsi="宋体" w:cs="Tahoma" w:hint="eastAsia"/>
          <w:b/>
          <w:bCs/>
          <w:color w:val="333333"/>
          <w:kern w:val="0"/>
          <w:sz w:val="29"/>
          <w:szCs w:val="29"/>
        </w:rPr>
        <w:t>新一轮审核评估的工作目标是什么？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答：新一轮本科教育教学审核评估把“一根本、两突出、三强化、五个度”作为共同愿景和价值追求。</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一根本：即全面落实立德树人根本任务，建立健全立德树人落实机制，把立德树人成效作为检验学校一切工作根本标准。</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两突出：即突出“以本为本”，确保本科教育教学核心地位；突出“四个回归”，落实“三个不合格”“八个首先”有关要求，引导高校“五育”并举倾心培养时代新人。</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三强化：即以学生发展为本位，强化学生中心、产出导向、持续改进，推动人才培养范式从“以教为中心”向“以学为中心”转变。</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五个度：即注重人才培养目标的达成度、社会需求的适应度、师资和条件的保障度、质量保障运行的有效度、学生和用人单位的满意度。</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6.</w:t>
      </w:r>
      <w:r w:rsidRPr="002507F7">
        <w:rPr>
          <w:rFonts w:ascii="Tahoma" w:eastAsia="宋体" w:hAnsi="Tahoma" w:cs="Tahoma"/>
          <w:b/>
          <w:bCs/>
          <w:color w:val="333333"/>
          <w:kern w:val="0"/>
          <w:sz w:val="29"/>
          <w:szCs w:val="29"/>
        </w:rPr>
        <w:t>新一轮审核评估</w:t>
      </w:r>
      <w:r w:rsidRPr="002507F7">
        <w:rPr>
          <w:rFonts w:ascii="Tahoma" w:eastAsia="宋体" w:hAnsi="Tahoma" w:cs="Tahoma"/>
          <w:b/>
          <w:bCs/>
          <w:color w:val="333333"/>
          <w:kern w:val="0"/>
          <w:sz w:val="29"/>
          <w:szCs w:val="29"/>
        </w:rPr>
        <w:t>“</w:t>
      </w:r>
      <w:r w:rsidRPr="002507F7">
        <w:rPr>
          <w:rFonts w:ascii="Tahoma" w:eastAsia="宋体" w:hAnsi="Tahoma" w:cs="Tahoma"/>
          <w:b/>
          <w:bCs/>
          <w:color w:val="333333"/>
          <w:kern w:val="0"/>
          <w:sz w:val="29"/>
          <w:szCs w:val="29"/>
        </w:rPr>
        <w:t>破五唯、立新标</w:t>
      </w:r>
      <w:r w:rsidRPr="002507F7">
        <w:rPr>
          <w:rFonts w:ascii="Tahoma" w:eastAsia="宋体" w:hAnsi="Tahoma" w:cs="Tahoma"/>
          <w:b/>
          <w:bCs/>
          <w:color w:val="333333"/>
          <w:kern w:val="0"/>
          <w:sz w:val="29"/>
          <w:szCs w:val="29"/>
        </w:rPr>
        <w:t>”</w:t>
      </w:r>
      <w:r w:rsidRPr="002507F7">
        <w:rPr>
          <w:rFonts w:ascii="Tahoma" w:eastAsia="宋体" w:hAnsi="Tahoma" w:cs="Tahoma"/>
          <w:b/>
          <w:bCs/>
          <w:color w:val="333333"/>
          <w:kern w:val="0"/>
          <w:sz w:val="29"/>
          <w:szCs w:val="29"/>
        </w:rPr>
        <w:t>有哪些举措</w:t>
      </w:r>
      <w:r w:rsidRPr="002507F7">
        <w:rPr>
          <w:rFonts w:ascii="Tahoma" w:eastAsia="宋体" w:hAnsi="Tahoma" w:cs="Tahoma"/>
          <w:b/>
          <w:bCs/>
          <w:color w:val="333333"/>
          <w:kern w:val="0"/>
          <w:sz w:val="29"/>
          <w:szCs w:val="29"/>
        </w:rPr>
        <w:t xml:space="preserve"> ?</w:t>
      </w:r>
    </w:p>
    <w:p w:rsidR="002507F7" w:rsidRPr="002507F7" w:rsidRDefault="002507F7" w:rsidP="002507F7">
      <w:pPr>
        <w:widowControl/>
        <w:shd w:val="clear" w:color="auto" w:fill="FFFFFF"/>
        <w:spacing w:line="525" w:lineRule="atLeast"/>
        <w:ind w:right="330"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答：新一轮审核评估坚持破立并举，将破除“五唯”顽瘴痼疾作为考察重点，提出构建以立德树人成效为根本标准的评估体系，在评估工作中旗帜鲜明地强调立德树人评估导向，加强对办学方向、育人过程、学生发展、质量保障体系等方面的考察。一是强化学校内涵评价，定量评价与定性评价结合，避免单纯根据显性指标判断学校教育教学水平。在办学指导思想上，重点考察学校是否确立立德树人中心地位；在育人机制上，重点考察学校是否形成“三全育人”合力；在领导体制上，重点考察学校是否确保党的全面领导。二是改革对教师的评价，推进教师践行教书育人使命。重点考察学校是否坚持把师德师风作为评价第一标准。强化高水平教师投入评价，不是看“帽子”教师数量，而是注重其对本科人才培养的贡献。注重凭实绩、能力和贡献评价教师，推进人才称号回归学术性、荣誉性，突出教书育人实绩。三是强化学生学习效果评价，强化学生中心、产出导向、持续改进理念，完善“五育”评价，重点关注学生“学会什么”，引导教师投入教学，增强学生学习体验感、获得感，从重结果评价向重过程评价、增值评价、综合评价转变，完善德育、体育、美育、劳动教育评价。四是强化多元主体评价，重点考察学校是否完善人才培养质量评价方法，建立行业、企业深度参与评估机制和境外专家、青年教师、学生参与评估机制，从不同角度了解和评价学校人才培养质量状况。</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lastRenderedPageBreak/>
        <w:t>7.</w:t>
      </w:r>
      <w:r w:rsidRPr="002507F7">
        <w:rPr>
          <w:rFonts w:ascii="Tahoma" w:eastAsia="宋体" w:hAnsi="Tahoma" w:cs="Tahoma"/>
          <w:b/>
          <w:bCs/>
          <w:color w:val="333333"/>
          <w:kern w:val="0"/>
          <w:sz w:val="29"/>
          <w:szCs w:val="29"/>
        </w:rPr>
        <w:t>新一轮审核评估的对象和周期是什么</w:t>
      </w:r>
      <w:r w:rsidRPr="002507F7">
        <w:rPr>
          <w:rFonts w:ascii="Tahoma" w:eastAsia="宋体" w:hAnsi="Tahoma" w:cs="Tahoma"/>
          <w:b/>
          <w:bCs/>
          <w:color w:val="333333"/>
          <w:kern w:val="0"/>
          <w:sz w:val="29"/>
          <w:szCs w:val="29"/>
        </w:rPr>
        <w:t>?</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答：经国家正式批准独立设置的普通本科高校均应参加审核评估，其中：新建普通本科高校应先参加普通高等学校本科教学工作合格评估，原则上获得“通过”结论 5 年后方可参加本轮审核评估。</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审核评估每5 年一个周期，本轮审核评估时间为 2021—2025年。</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8.</w:t>
      </w:r>
      <w:r w:rsidRPr="002507F7">
        <w:rPr>
          <w:rFonts w:ascii="Tahoma" w:eastAsia="宋体" w:hAnsi="Tahoma" w:cs="Tahoma"/>
          <w:b/>
          <w:bCs/>
          <w:color w:val="333333"/>
          <w:kern w:val="0"/>
          <w:sz w:val="29"/>
          <w:szCs w:val="29"/>
        </w:rPr>
        <w:t>新一轮审核评估分为几种类别？</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新一轮本科教育教学审核评估设计了两类指标体系四种方案。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第一类主要评估学校本科教育教学质量保障能力，适用于少数具有世界一流办学目标、一流师资队伍和育人平台，培养一流拔尖创新人才，服务国家重大战略需求的高校，旨在示范引领全国本科教育教学改革创新。</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第二类主要评估本科教育教学工作要素，细分三种方案，第一种方案适用于已参加过上轮审核评估，重点以学术型人才培养为主要方向的普通本科高校；第二种方案适用于已参加过上轮审核评估，重点以应用型人才培养为主要方向的普通本科高校；第三种方案适用于已通过合格评估</w:t>
      </w:r>
      <w:r w:rsidRPr="002507F7">
        <w:rPr>
          <w:rFonts w:ascii="Tahoma" w:eastAsia="宋体" w:hAnsi="Tahoma" w:cs="Tahoma"/>
          <w:color w:val="222222"/>
          <w:kern w:val="0"/>
          <w:sz w:val="29"/>
          <w:szCs w:val="29"/>
          <w:shd w:val="clear" w:color="auto" w:fill="FFFFFF"/>
        </w:rPr>
        <w:t>5 </w:t>
      </w:r>
      <w:r w:rsidRPr="002507F7">
        <w:rPr>
          <w:rFonts w:ascii="宋体" w:eastAsia="宋体" w:hAnsi="宋体" w:cs="Tahoma" w:hint="eastAsia"/>
          <w:color w:val="222222"/>
          <w:kern w:val="0"/>
          <w:sz w:val="29"/>
          <w:szCs w:val="29"/>
          <w:shd w:val="clear" w:color="auto" w:fill="FFFFFF"/>
        </w:rPr>
        <w:t>年以上，首次参加审核评估、本科办学历史较短的地方应用型普通本科高校。</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9.</w:t>
      </w:r>
      <w:r w:rsidRPr="002507F7">
        <w:rPr>
          <w:rFonts w:ascii="Tahoma" w:eastAsia="宋体" w:hAnsi="Tahoma" w:cs="Tahoma"/>
          <w:b/>
          <w:bCs/>
          <w:color w:val="333333"/>
          <w:kern w:val="0"/>
          <w:sz w:val="29"/>
          <w:szCs w:val="29"/>
        </w:rPr>
        <w:t>新一轮审核评估指标体系的主要内容及特点有哪些？</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答：评估指标体系分为“两类四种”方案，第一类设一级指标 4 个、二级指标 12 个、审核重点 38 个；第二类设一级指标 7个、二级指标 27 个、审核重点 78 个。具体特点如下：</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一是分层分类设计指标体系。第一类评估少而精，适用于具有世界一流办学目标、一流师资队伍和育人平台，培养一流拔尖创新人才，服务国家重大战略需求的高校。第二类评估量大面广，细分为3 种，分别适用于以学术型人才培养为主的高校、以应用型人才培养为主的高校、首次参加审核评估的高校。</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二是突出本科教育教学关键点。设置思想政治教育、教授为本科生上课、生师比、生均课程门数、优势特色专业、学位论文（毕业设计）指导、学生管理与服务、学生参加社会实践、毕业生发展、用人单位满意度等审核重点，推动高校深化教育教学改革。</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三是定性指标与定量指标结合。指标体系注重兜底线、促发展，既体现国家意志，又给学校留足发展空间。模块化设计定性指标，首次设置统一必选项、类型必选项、特色可选项、首评限选项，由高校根据要求和办学实际自主选择。增加定量指标，设置必选项和可选项，必选项对标国家底线要求，可选项引导高校办出特色和水平。</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四是监督高校办学“红线”问题。增设教师、学生出现思想政治、道德品质等负面问题能否及时发现和妥当处置情况，教材</w:t>
      </w:r>
      <w:r w:rsidRPr="002507F7">
        <w:rPr>
          <w:rFonts w:ascii="宋体" w:eastAsia="宋体" w:hAnsi="宋体" w:cs="Tahoma" w:hint="eastAsia"/>
          <w:color w:val="222222"/>
          <w:kern w:val="0"/>
          <w:sz w:val="29"/>
          <w:szCs w:val="29"/>
          <w:shd w:val="clear" w:color="auto" w:fill="FFFFFF"/>
        </w:rPr>
        <w:lastRenderedPageBreak/>
        <w:t>选用工作出现负面问题的处理情况等“负面清单”，加强对思政教育成效的审核评估。</w:t>
      </w:r>
    </w:p>
    <w:p w:rsidR="002507F7" w:rsidRPr="002507F7" w:rsidRDefault="002507F7" w:rsidP="002507F7">
      <w:pPr>
        <w:widowControl/>
        <w:shd w:val="clear" w:color="auto" w:fill="FFFFFF"/>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10.</w:t>
      </w:r>
      <w:r w:rsidRPr="002507F7">
        <w:rPr>
          <w:rFonts w:ascii="宋体" w:eastAsia="宋体" w:hAnsi="宋体" w:cs="Tahoma" w:hint="eastAsia"/>
          <w:b/>
          <w:bCs/>
          <w:color w:val="333333"/>
          <w:kern w:val="0"/>
          <w:sz w:val="29"/>
          <w:szCs w:val="29"/>
        </w:rPr>
        <w:t>新一轮审核评估程序是什么？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我省已在教育部指导下完成各参评高校评估申请工作，审核评估程序包括学校自评、专家评审、反馈结论、限期整改、督导复查。</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（1）学校自评</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微软雅黑" w:eastAsia="微软雅黑" w:hAnsi="微软雅黑" w:cs="Tahoma" w:hint="eastAsia"/>
          <w:color w:val="222222"/>
          <w:kern w:val="0"/>
          <w:sz w:val="29"/>
          <w:szCs w:val="29"/>
          <w:shd w:val="clear" w:color="auto" w:fill="FFFFFF"/>
        </w:rPr>
        <w:t>①</w:t>
      </w:r>
      <w:r w:rsidRPr="002507F7">
        <w:rPr>
          <w:rFonts w:ascii="宋体" w:eastAsia="宋体" w:hAnsi="宋体" w:cs="Tahoma" w:hint="eastAsia"/>
          <w:color w:val="222222"/>
          <w:kern w:val="0"/>
          <w:sz w:val="29"/>
          <w:szCs w:val="29"/>
          <w:shd w:val="clear" w:color="auto" w:fill="FFFFFF"/>
        </w:rPr>
        <w:t>参评高校成立由主要负责人任组长的审核评估工作领导小组，落实主体责任。</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微软雅黑" w:eastAsia="微软雅黑" w:hAnsi="微软雅黑" w:cs="Tahoma" w:hint="eastAsia"/>
          <w:color w:val="222222"/>
          <w:kern w:val="0"/>
          <w:sz w:val="29"/>
          <w:szCs w:val="29"/>
          <w:shd w:val="clear" w:color="auto" w:fill="FFFFFF"/>
        </w:rPr>
        <w:t>②</w:t>
      </w:r>
      <w:r w:rsidRPr="002507F7">
        <w:rPr>
          <w:rFonts w:ascii="宋体" w:eastAsia="宋体" w:hAnsi="宋体" w:cs="Tahoma" w:hint="eastAsia"/>
          <w:color w:val="222222"/>
          <w:kern w:val="0"/>
          <w:sz w:val="29"/>
          <w:szCs w:val="29"/>
          <w:shd w:val="clear" w:color="auto" w:fill="FFFFFF"/>
        </w:rPr>
        <w:t>按要求参加评估培训，对照评估重点内容和指标体系，结合实际和上一轮评估整改情况，根据学校合理定位，提前6个月明确个性指标体系（自主选择定量指标项不少于</w:t>
      </w:r>
      <w:r w:rsidRPr="002507F7">
        <w:rPr>
          <w:rFonts w:ascii="Tahoma" w:eastAsia="宋体" w:hAnsi="Tahoma" w:cs="Tahoma"/>
          <w:color w:val="222222"/>
          <w:kern w:val="0"/>
          <w:sz w:val="29"/>
          <w:szCs w:val="29"/>
          <w:shd w:val="clear" w:color="auto" w:fill="FFFFFF"/>
        </w:rPr>
        <w:t>8</w:t>
      </w:r>
      <w:r w:rsidRPr="002507F7">
        <w:rPr>
          <w:rFonts w:ascii="宋体" w:eastAsia="宋体" w:hAnsi="宋体" w:cs="Tahoma" w:hint="eastAsia"/>
          <w:color w:val="222222"/>
          <w:kern w:val="0"/>
          <w:sz w:val="29"/>
          <w:szCs w:val="29"/>
          <w:shd w:val="clear" w:color="auto" w:fill="FFFFFF"/>
        </w:rPr>
        <w:t>项）及常模，制订工作方案。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微软雅黑" w:eastAsia="微软雅黑" w:hAnsi="微软雅黑" w:cs="Tahoma" w:hint="eastAsia"/>
          <w:color w:val="222222"/>
          <w:kern w:val="0"/>
          <w:sz w:val="29"/>
          <w:szCs w:val="29"/>
          <w:shd w:val="clear" w:color="auto" w:fill="FFFFFF"/>
        </w:rPr>
        <w:t>③</w:t>
      </w:r>
      <w:r w:rsidRPr="002507F7">
        <w:rPr>
          <w:rFonts w:ascii="宋体" w:eastAsia="宋体" w:hAnsi="宋体" w:cs="Tahoma" w:hint="eastAsia"/>
          <w:color w:val="222222"/>
          <w:kern w:val="0"/>
          <w:sz w:val="29"/>
          <w:szCs w:val="29"/>
          <w:shd w:val="clear" w:color="auto" w:fill="FFFFFF"/>
        </w:rPr>
        <w:t>全面深入开展自评工作，围绕评估指标，聚焦审核重点，在线上评估开始前</w:t>
      </w:r>
      <w:r w:rsidRPr="002507F7">
        <w:rPr>
          <w:rFonts w:ascii="Tahoma" w:eastAsia="宋体" w:hAnsi="Tahoma" w:cs="Tahoma"/>
          <w:color w:val="222222"/>
          <w:kern w:val="0"/>
          <w:sz w:val="29"/>
          <w:szCs w:val="29"/>
          <w:shd w:val="clear" w:color="auto" w:fill="FFFFFF"/>
        </w:rPr>
        <w:t>2</w:t>
      </w:r>
      <w:r w:rsidRPr="002507F7">
        <w:rPr>
          <w:rFonts w:ascii="宋体" w:eastAsia="宋体" w:hAnsi="宋体" w:cs="Tahoma" w:hint="eastAsia"/>
          <w:color w:val="222222"/>
          <w:kern w:val="0"/>
          <w:sz w:val="29"/>
          <w:szCs w:val="29"/>
          <w:shd w:val="clear" w:color="auto" w:fill="FFFFFF"/>
        </w:rPr>
        <w:t>个月形成《自评报告》并公示。</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微软雅黑" w:eastAsia="微软雅黑" w:hAnsi="微软雅黑" w:cs="Tahoma" w:hint="eastAsia"/>
          <w:color w:val="222222"/>
          <w:kern w:val="0"/>
          <w:sz w:val="29"/>
          <w:szCs w:val="29"/>
          <w:shd w:val="clear" w:color="auto" w:fill="FFFFFF"/>
        </w:rPr>
        <w:t>④</w:t>
      </w:r>
      <w:r w:rsidRPr="002507F7">
        <w:rPr>
          <w:rFonts w:ascii="宋体" w:eastAsia="宋体" w:hAnsi="宋体" w:cs="Tahoma" w:hint="eastAsia"/>
          <w:color w:val="222222"/>
          <w:kern w:val="0"/>
          <w:sz w:val="29"/>
          <w:szCs w:val="29"/>
          <w:shd w:val="clear" w:color="auto" w:fill="FFFFFF"/>
        </w:rPr>
        <w:t>线上评估开始前</w:t>
      </w:r>
      <w:r w:rsidRPr="002507F7">
        <w:rPr>
          <w:rFonts w:ascii="Tahoma" w:eastAsia="宋体" w:hAnsi="Tahoma" w:cs="Tahoma"/>
          <w:color w:val="222222"/>
          <w:kern w:val="0"/>
          <w:sz w:val="29"/>
          <w:szCs w:val="29"/>
          <w:shd w:val="clear" w:color="auto" w:fill="FFFFFF"/>
        </w:rPr>
        <w:t>1 </w:t>
      </w:r>
      <w:r w:rsidRPr="002507F7">
        <w:rPr>
          <w:rFonts w:ascii="宋体" w:eastAsia="宋体" w:hAnsi="宋体" w:cs="Tahoma" w:hint="eastAsia"/>
          <w:color w:val="222222"/>
          <w:kern w:val="0"/>
          <w:sz w:val="29"/>
          <w:szCs w:val="29"/>
          <w:shd w:val="clear" w:color="auto" w:fill="FFFFFF"/>
        </w:rPr>
        <w:t>个月，学校上传《自评报告》、最新版人才培养方案、当前学期课程表、学生名单、近两年毕业论文（设计）清单、试卷清单等。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（2）专家评审</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评估专家统一从全国审核评估专家库中产生，综合考虑参评高校的规模、类型、办学定位和学科结构等因素，组建审核评估专家组。原则上，省外专家人数不少于评估专家组人数的三分之</w:t>
      </w:r>
      <w:r w:rsidRPr="002507F7">
        <w:rPr>
          <w:rFonts w:ascii="宋体" w:eastAsia="宋体" w:hAnsi="宋体" w:cs="Tahoma" w:hint="eastAsia"/>
          <w:color w:val="222222"/>
          <w:kern w:val="0"/>
          <w:sz w:val="29"/>
          <w:szCs w:val="29"/>
          <w:shd w:val="clear" w:color="auto" w:fill="FFFFFF"/>
        </w:rPr>
        <w:lastRenderedPageBreak/>
        <w:t>二、专家组组长由省外专家担任。专家评审分为线上评估和入校评估两个阶段。</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微软雅黑" w:eastAsia="微软雅黑" w:hAnsi="微软雅黑" w:cs="Tahoma" w:hint="eastAsia"/>
          <w:color w:val="222222"/>
          <w:kern w:val="0"/>
          <w:sz w:val="29"/>
          <w:szCs w:val="29"/>
          <w:shd w:val="clear" w:color="auto" w:fill="FFFFFF"/>
        </w:rPr>
        <w:t>①</w:t>
      </w:r>
      <w:r w:rsidRPr="002507F7">
        <w:rPr>
          <w:rFonts w:ascii="宋体" w:eastAsia="宋体" w:hAnsi="宋体" w:cs="Tahoma" w:hint="eastAsia"/>
          <w:color w:val="222222"/>
          <w:kern w:val="0"/>
          <w:sz w:val="29"/>
          <w:szCs w:val="29"/>
          <w:shd w:val="clear" w:color="auto" w:fill="FFFFFF"/>
        </w:rPr>
        <w:t>线上评估。专家组人数为</w:t>
      </w:r>
      <w:r w:rsidRPr="002507F7">
        <w:rPr>
          <w:rFonts w:ascii="Tahoma" w:eastAsia="宋体" w:hAnsi="Tahoma" w:cs="Tahoma"/>
          <w:color w:val="222222"/>
          <w:kern w:val="0"/>
          <w:sz w:val="29"/>
          <w:szCs w:val="29"/>
          <w:shd w:val="clear" w:color="auto" w:fill="FFFFFF"/>
        </w:rPr>
        <w:t>15</w:t>
      </w:r>
      <w:r w:rsidRPr="002507F7">
        <w:rPr>
          <w:rFonts w:ascii="宋体" w:eastAsia="宋体" w:hAnsi="宋体" w:cs="Tahoma" w:hint="eastAsia"/>
          <w:color w:val="222222"/>
          <w:kern w:val="0"/>
          <w:sz w:val="29"/>
          <w:szCs w:val="29"/>
          <w:shd w:val="clear" w:color="auto" w:fill="FFFFFF"/>
        </w:rPr>
        <w:t>—</w:t>
      </w:r>
      <w:r w:rsidRPr="002507F7">
        <w:rPr>
          <w:rFonts w:ascii="Tahoma" w:eastAsia="宋体" w:hAnsi="Tahoma" w:cs="Tahoma"/>
          <w:color w:val="222222"/>
          <w:kern w:val="0"/>
          <w:sz w:val="29"/>
          <w:szCs w:val="29"/>
          <w:shd w:val="clear" w:color="auto" w:fill="FFFFFF"/>
        </w:rPr>
        <w:t>21 </w:t>
      </w:r>
      <w:r w:rsidRPr="002507F7">
        <w:rPr>
          <w:rFonts w:ascii="宋体" w:eastAsia="宋体" w:hAnsi="宋体" w:cs="Tahoma" w:hint="eastAsia"/>
          <w:color w:val="222222"/>
          <w:kern w:val="0"/>
          <w:sz w:val="29"/>
          <w:szCs w:val="29"/>
          <w:shd w:val="clear" w:color="auto" w:fill="FFFFFF"/>
        </w:rPr>
        <w:t>人，原则上在</w:t>
      </w:r>
      <w:r w:rsidRPr="002507F7">
        <w:rPr>
          <w:rFonts w:ascii="Tahoma" w:eastAsia="宋体" w:hAnsi="Tahoma" w:cs="Tahoma"/>
          <w:color w:val="222222"/>
          <w:kern w:val="0"/>
          <w:sz w:val="29"/>
          <w:szCs w:val="29"/>
          <w:shd w:val="clear" w:color="auto" w:fill="FFFFFF"/>
        </w:rPr>
        <w:t>4 </w:t>
      </w:r>
      <w:r w:rsidRPr="002507F7">
        <w:rPr>
          <w:rFonts w:ascii="宋体" w:eastAsia="宋体" w:hAnsi="宋体" w:cs="Tahoma" w:hint="eastAsia"/>
          <w:color w:val="222222"/>
          <w:kern w:val="0"/>
          <w:sz w:val="29"/>
          <w:szCs w:val="29"/>
          <w:shd w:val="clear" w:color="auto" w:fill="FFFFFF"/>
        </w:rPr>
        <w:t>周内完成。专家采取审阅材料、线上访谈、随机暗访等方式进行线上评估，在全面考察的基础上，结合省教育厅提供的《本科毕业论文抽检结果情况报告》等，提出需要入校深入考察的存疑问题，形成专家个人线上评估意见。</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专家评审材料主要有：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a.学校上传至系统的《自评报告》及相关支撑材料。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b.教育部评估中心从国家数据平台导出的专业清单、开出课程清单、实习实训基地清单、实验室清单、校领导名单、管理人员名单、教师名单、部门设置清单、院系设置清单、《本科教学质量报告》、《毕业生就业质量报告》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c.福建省教育厅提供的上一轮审核评估《整改报告》和《本科毕业论文抽检结果情况报告》。</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微软雅黑" w:eastAsia="微软雅黑" w:hAnsi="微软雅黑" w:cs="Tahoma" w:hint="eastAsia"/>
          <w:color w:val="222222"/>
          <w:kern w:val="0"/>
          <w:sz w:val="29"/>
          <w:szCs w:val="29"/>
          <w:shd w:val="clear" w:color="auto" w:fill="FFFFFF"/>
        </w:rPr>
        <w:t>②</w:t>
      </w:r>
      <w:r w:rsidRPr="002507F7">
        <w:rPr>
          <w:rFonts w:ascii="宋体" w:eastAsia="宋体" w:hAnsi="宋体" w:cs="Tahoma" w:hint="eastAsia"/>
          <w:color w:val="222222"/>
          <w:kern w:val="0"/>
          <w:sz w:val="29"/>
          <w:szCs w:val="29"/>
          <w:shd w:val="clear" w:color="auto" w:fill="FFFFFF"/>
        </w:rPr>
        <w:t>入校评估。专家组组长根据线上评估情况，确定</w:t>
      </w:r>
      <w:r w:rsidRPr="002507F7">
        <w:rPr>
          <w:rFonts w:ascii="Tahoma" w:eastAsia="宋体" w:hAnsi="Tahoma" w:cs="Tahoma"/>
          <w:color w:val="222222"/>
          <w:kern w:val="0"/>
          <w:sz w:val="29"/>
          <w:szCs w:val="29"/>
          <w:shd w:val="clear" w:color="auto" w:fill="FFFFFF"/>
        </w:rPr>
        <w:t>5</w:t>
      </w:r>
      <w:r w:rsidRPr="002507F7">
        <w:rPr>
          <w:rFonts w:ascii="宋体" w:eastAsia="宋体" w:hAnsi="宋体" w:cs="Tahoma" w:hint="eastAsia"/>
          <w:color w:val="222222"/>
          <w:kern w:val="0"/>
          <w:sz w:val="29"/>
          <w:szCs w:val="29"/>
          <w:shd w:val="clear" w:color="auto" w:fill="FFFFFF"/>
        </w:rPr>
        <w:t>—</w:t>
      </w:r>
      <w:r w:rsidRPr="002507F7">
        <w:rPr>
          <w:rFonts w:ascii="Tahoma" w:eastAsia="宋体" w:hAnsi="Tahoma" w:cs="Tahoma"/>
          <w:color w:val="222222"/>
          <w:kern w:val="0"/>
          <w:sz w:val="29"/>
          <w:szCs w:val="29"/>
          <w:shd w:val="clear" w:color="auto" w:fill="FFFFFF"/>
        </w:rPr>
        <w:t>7</w:t>
      </w:r>
      <w:r w:rsidRPr="002507F7">
        <w:rPr>
          <w:rFonts w:ascii="宋体" w:eastAsia="宋体" w:hAnsi="宋体" w:cs="Tahoma" w:hint="eastAsia"/>
          <w:color w:val="222222"/>
          <w:kern w:val="0"/>
          <w:sz w:val="29"/>
          <w:szCs w:val="29"/>
          <w:shd w:val="clear" w:color="auto" w:fill="FFFFFF"/>
        </w:rPr>
        <w:t>位入校评估专家，在</w:t>
      </w:r>
      <w:r w:rsidRPr="002507F7">
        <w:rPr>
          <w:rFonts w:ascii="Tahoma" w:eastAsia="宋体" w:hAnsi="Tahoma" w:cs="Tahoma"/>
          <w:color w:val="222222"/>
          <w:kern w:val="0"/>
          <w:sz w:val="29"/>
          <w:szCs w:val="29"/>
          <w:shd w:val="clear" w:color="auto" w:fill="FFFFFF"/>
        </w:rPr>
        <w:t>3</w:t>
      </w:r>
      <w:r w:rsidRPr="002507F7">
        <w:rPr>
          <w:rFonts w:ascii="宋体" w:eastAsia="宋体" w:hAnsi="宋体" w:cs="Tahoma" w:hint="eastAsia"/>
          <w:color w:val="222222"/>
          <w:kern w:val="0"/>
          <w:sz w:val="29"/>
          <w:szCs w:val="29"/>
          <w:shd w:val="clear" w:color="auto" w:fill="FFFFFF"/>
        </w:rPr>
        <w:t>天内重点考察线上评估提出的存疑问题。专家组综合线上评估和入校评估总体情况，制订问题清单，形成写实性《审核评估报告》。</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通过教育部认证（评估）并在有效期内的专业（课程），可在自评报告上传评估系统环节，通过评估管理系统申请免于评估</w:t>
      </w:r>
      <w:r w:rsidRPr="002507F7">
        <w:rPr>
          <w:rFonts w:ascii="宋体" w:eastAsia="宋体" w:hAnsi="宋体" w:cs="Tahoma" w:hint="eastAsia"/>
          <w:color w:val="222222"/>
          <w:kern w:val="0"/>
          <w:sz w:val="29"/>
          <w:szCs w:val="29"/>
          <w:shd w:val="clear" w:color="auto" w:fill="FFFFFF"/>
        </w:rPr>
        <w:lastRenderedPageBreak/>
        <w:t>考察，并上传提交专业认证材料直接作为本专业的审核评估材料，无需重复准备，切实减轻高校负担。</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（3）反馈结论。</w:t>
      </w:r>
      <w:r w:rsidRPr="002507F7">
        <w:rPr>
          <w:rFonts w:ascii="宋体" w:eastAsia="宋体" w:hAnsi="宋体" w:cs="Tahoma" w:hint="eastAsia"/>
          <w:color w:val="222222"/>
          <w:kern w:val="0"/>
          <w:sz w:val="29"/>
          <w:szCs w:val="29"/>
          <w:shd w:val="clear" w:color="auto" w:fill="FFFFFF"/>
        </w:rPr>
        <w:t>省教育厅负责审议参评高校的《审核评估报告》，通过后作为评估结论反馈高校，并在一定范围内公开；对于突破办学规范和办学条件底线等问题突出的高校，省教育厅将采取约谈负责人、减少招生计划和限制新增本科专业备案等问责措施。</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（4）限期整改。</w:t>
      </w:r>
      <w:r w:rsidRPr="002507F7">
        <w:rPr>
          <w:rFonts w:ascii="宋体" w:eastAsia="宋体" w:hAnsi="宋体" w:cs="Tahoma" w:hint="eastAsia"/>
          <w:color w:val="222222"/>
          <w:kern w:val="0"/>
          <w:sz w:val="29"/>
          <w:szCs w:val="29"/>
          <w:shd w:val="clear" w:color="auto" w:fill="FFFFFF"/>
        </w:rPr>
        <w:t>参评高校应在评估结论反馈</w:t>
      </w:r>
      <w:r w:rsidRPr="002507F7">
        <w:rPr>
          <w:rFonts w:ascii="Tahoma" w:eastAsia="宋体" w:hAnsi="Tahoma" w:cs="Tahoma"/>
          <w:color w:val="222222"/>
          <w:kern w:val="0"/>
          <w:sz w:val="29"/>
          <w:szCs w:val="29"/>
          <w:shd w:val="clear" w:color="auto" w:fill="FFFFFF"/>
        </w:rPr>
        <w:t>30</w:t>
      </w:r>
      <w:r w:rsidRPr="002507F7">
        <w:rPr>
          <w:rFonts w:ascii="宋体" w:eastAsia="宋体" w:hAnsi="宋体" w:cs="Tahoma" w:hint="eastAsia"/>
          <w:color w:val="222222"/>
          <w:kern w:val="0"/>
          <w:sz w:val="29"/>
          <w:szCs w:val="29"/>
          <w:shd w:val="clear" w:color="auto" w:fill="FFFFFF"/>
        </w:rPr>
        <w:t>日内，制订并提交《整改方案》。评估整改坚持问题导向，找准问题原因，排查薄弱环节，提出解决举措，加强制度建设。建立整改工作台账，实行督查督办和问责制度，持续追踪整改进展，确保整改取得实效。原则上，高校需在</w:t>
      </w:r>
      <w:r w:rsidRPr="002507F7">
        <w:rPr>
          <w:rFonts w:ascii="Tahoma" w:eastAsia="宋体" w:hAnsi="Tahoma" w:cs="Tahoma"/>
          <w:color w:val="222222"/>
          <w:kern w:val="0"/>
          <w:sz w:val="29"/>
          <w:szCs w:val="29"/>
          <w:shd w:val="clear" w:color="auto" w:fill="FFFFFF"/>
        </w:rPr>
        <w:t>2</w:t>
      </w:r>
      <w:r w:rsidRPr="002507F7">
        <w:rPr>
          <w:rFonts w:ascii="宋体" w:eastAsia="宋体" w:hAnsi="宋体" w:cs="Tahoma" w:hint="eastAsia"/>
          <w:color w:val="222222"/>
          <w:kern w:val="0"/>
          <w:sz w:val="29"/>
          <w:szCs w:val="29"/>
          <w:shd w:val="clear" w:color="auto" w:fill="FFFFFF"/>
        </w:rPr>
        <w:t>年内完成整改并提交《整改报告》。</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（5）督导复查。</w:t>
      </w:r>
      <w:r w:rsidRPr="002507F7">
        <w:rPr>
          <w:rFonts w:ascii="宋体" w:eastAsia="宋体" w:hAnsi="宋体" w:cs="Tahoma" w:hint="eastAsia"/>
          <w:color w:val="222222"/>
          <w:kern w:val="0"/>
          <w:sz w:val="29"/>
          <w:szCs w:val="29"/>
          <w:shd w:val="clear" w:color="auto" w:fill="FFFFFF"/>
        </w:rPr>
        <w:t>提交整改报告后，由省教育厅以随机抽查的方式，组织专家对高校整改情况进行回访。对于评估整改落实不力、关键办学指标评估后下滑的高校，将采取约谈高校负责人、减少招生计划、限制新增本科专业备案和公开曝光等问责措施。</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color w:val="222222"/>
          <w:kern w:val="0"/>
          <w:sz w:val="29"/>
          <w:szCs w:val="29"/>
          <w:shd w:val="clear" w:color="auto" w:fill="FFFFFF"/>
        </w:rPr>
        <w:t> </w:t>
      </w:r>
      <w:r w:rsidRPr="002507F7">
        <w:rPr>
          <w:rFonts w:ascii="Tahoma" w:eastAsia="宋体" w:hAnsi="Tahoma" w:cs="Tahoma"/>
          <w:b/>
          <w:bCs/>
          <w:color w:val="333333"/>
          <w:kern w:val="0"/>
          <w:sz w:val="29"/>
          <w:szCs w:val="29"/>
        </w:rPr>
        <w:t>11.</w:t>
      </w:r>
      <w:r w:rsidRPr="002507F7">
        <w:rPr>
          <w:rFonts w:ascii="Tahoma" w:eastAsia="宋体" w:hAnsi="Tahoma" w:cs="Tahoma"/>
          <w:b/>
          <w:bCs/>
          <w:color w:val="333333"/>
          <w:kern w:val="0"/>
          <w:sz w:val="29"/>
          <w:szCs w:val="29"/>
        </w:rPr>
        <w:t>新一轮审核评估在方式方法上有哪些创新？</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答：新一轮审核评估创新评估方式方法，充分运用现代信息技术手段，优化评估流程、实现一校一案、强化多元评价、落实减负增效。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一是增加线上评估环节，优化评估流程。综合运用互联网、大数据、人工智能等现代信息技术手段，实行线上与入校评估“一体化”设计，充分发挥线上评估考察优势，“做全做深”线上评估、“做准做实”入校评估，线上评估与入校评估相结合，让评估流程“优起来”。</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二是定性定量评价相结合，实现一校一案。“两类四种”评估方案中，模块化设计定性指标、弹性设置定量指标，设置必选项和可选项，兜底线、促特色，尊重学校自主选择权和专家专业裁量权，与学校一起制定“个性化”评估考察方案，实现一校一案，让组织实施选择权“落下来”。</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三是注重常态化资源运用，落实减负增效。深挖常态监测数据，充分利用高等教育质量监测国家数据平台（以下简称“国家数据平台”）和年度就业质量数据生成数据报告；精简入校评估专家人数、天数、环节；免于评价考察已通过教育部认证（评估）并在有效期内的专业（课程）；多措并举避免重复工作，让评估负担“减下来”。</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四是丰富评估视角，强化多元评价。构建了“1+3+3”校内外多维立体综合评价方案，分别从常态资源、学校、教师、在校生、毕业生和用人单位等多元多维视角进行评价，让评价体系“立起来”。</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12.</w:t>
      </w:r>
      <w:r w:rsidRPr="002507F7">
        <w:rPr>
          <w:rFonts w:ascii="Tahoma" w:eastAsia="宋体" w:hAnsi="Tahoma" w:cs="Tahoma"/>
          <w:b/>
          <w:bCs/>
          <w:color w:val="333333"/>
          <w:kern w:val="0"/>
          <w:sz w:val="29"/>
          <w:szCs w:val="29"/>
        </w:rPr>
        <w:t>新一轮审核评估中的</w:t>
      </w:r>
      <w:r w:rsidRPr="002507F7">
        <w:rPr>
          <w:rFonts w:ascii="Tahoma" w:eastAsia="宋体" w:hAnsi="Tahoma" w:cs="Tahoma"/>
          <w:b/>
          <w:bCs/>
          <w:color w:val="333333"/>
          <w:kern w:val="0"/>
          <w:sz w:val="29"/>
          <w:szCs w:val="29"/>
        </w:rPr>
        <w:t>“1+3+3”</w:t>
      </w:r>
      <w:r w:rsidRPr="002507F7">
        <w:rPr>
          <w:rFonts w:ascii="Tahoma" w:eastAsia="宋体" w:hAnsi="Tahoma" w:cs="Tahoma"/>
          <w:b/>
          <w:bCs/>
          <w:color w:val="333333"/>
          <w:kern w:val="0"/>
          <w:sz w:val="29"/>
          <w:szCs w:val="29"/>
        </w:rPr>
        <w:t>报告是什么</w:t>
      </w:r>
      <w:r w:rsidRPr="002507F7">
        <w:rPr>
          <w:rFonts w:ascii="Tahoma" w:eastAsia="宋体" w:hAnsi="Tahoma" w:cs="Tahoma"/>
          <w:b/>
          <w:bCs/>
          <w:color w:val="333333"/>
          <w:kern w:val="0"/>
          <w:sz w:val="29"/>
          <w:szCs w:val="29"/>
        </w:rPr>
        <w:t>?</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答：新一轮审核评估以立体多维的视角全面客观地评价学校本科教育教学质量，探索建立了以《自评报告》为主体，以《本科教学状态数据分析报告》《在校生学习体验调查报告》《教师教学体验调查报告》3份过程性报告和《本科生就业数据分析报告》《本科毕业生跟踪调查报告》《用人单位跟踪调查报告》3份结果性报告为两翼的“1+3+3”多维立体评价体系，为高校和评估专家提供更加丰富的评估依据，从学校、教师、在校生、毕业生、用人单位等多元多维视角更加全面客观系统地呈现学校本科教育教学和人才培养情况，提高教育评价的科学性、专业性、客观性。探索建立起“招生-培养-就业”全链条联动的质量“闭环”评价反馈和持续改进机制，真正体现“以学生为中心”理念，引导学校促进教师投入教学，提升学生学习体验。同时，还需提供</w:t>
      </w:r>
      <w:r w:rsidRPr="002507F7">
        <w:rPr>
          <w:rFonts w:ascii="宋体" w:eastAsia="宋体" w:hAnsi="宋体" w:cs="Tahoma" w:hint="eastAsia"/>
          <w:color w:val="333333"/>
          <w:kern w:val="0"/>
          <w:sz w:val="29"/>
          <w:szCs w:val="29"/>
          <w:shd w:val="clear" w:color="auto" w:fill="FFFFFF"/>
        </w:rPr>
        <w:t>《本科毕业论文抽检结果情况报告》。</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color w:val="222222"/>
          <w:kern w:val="0"/>
          <w:sz w:val="29"/>
          <w:szCs w:val="29"/>
          <w:shd w:val="clear" w:color="auto" w:fill="FFFFFF"/>
        </w:rPr>
        <w:t> </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13.</w:t>
      </w:r>
      <w:r w:rsidRPr="002507F7">
        <w:rPr>
          <w:rFonts w:ascii="Tahoma" w:eastAsia="宋体" w:hAnsi="Tahoma" w:cs="Tahoma"/>
          <w:b/>
          <w:bCs/>
          <w:color w:val="333333"/>
          <w:kern w:val="0"/>
          <w:sz w:val="29"/>
          <w:szCs w:val="29"/>
        </w:rPr>
        <w:t>新一轮审核评估如何强化持续改进</w:t>
      </w:r>
      <w:r w:rsidRPr="002507F7">
        <w:rPr>
          <w:rFonts w:ascii="Tahoma" w:eastAsia="宋体" w:hAnsi="Tahoma" w:cs="Tahoma"/>
          <w:b/>
          <w:bCs/>
          <w:color w:val="333333"/>
          <w:kern w:val="0"/>
          <w:sz w:val="29"/>
          <w:szCs w:val="29"/>
        </w:rPr>
        <w:t>?</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审核评估坚持5年一次的周期性评估制度，强化持续改进，让审核评估“长牙齿”。新一轮审核评估把上轮评估整改情况作为申请受理的门槛条件，增设审核评估问题清单，特别针对全面排查出的本科教育教学薄弱环节及主要问题，采取“台账销号”方式一抓到底。建立“回头看”随机督导复查机制，对整改期内突破办学规范和办学条件底线的高校，采取约谈负责人等问责措施，切实让评估整改“硬起来”。</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实行限期整改和持续改进机制的目的在于促进学校把审核评估与学校“十四五”规划及中长期规划的落实结合起来，把当前举措与长远发展结合起来。教育部和各省级教育行政部门以随机抽取的方式，对高校整改情况和关键办学指标进行督导复查，持续追踪整改进展，有助于压实学校评估整改主体责任，形成内外联动的“评价—反馈—改进”的质量闭环，不断推动人才培养质量提升。</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14.</w:t>
      </w:r>
      <w:r w:rsidRPr="002507F7">
        <w:rPr>
          <w:rFonts w:ascii="Tahoma" w:eastAsia="宋体" w:hAnsi="Tahoma" w:cs="Tahoma"/>
          <w:b/>
          <w:bCs/>
          <w:color w:val="333333"/>
          <w:kern w:val="0"/>
          <w:sz w:val="29"/>
          <w:szCs w:val="29"/>
        </w:rPr>
        <w:t>评估分类是给学校分等吗？</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不是。新一轮审核评估围绕高等教育普及化阶段多样化需求，采取“两类四种”柔性分类方法，分类旨在利用多样化指标体系解决学校不同类型评估的问题，并非给高校分层、分等，更不是给高校贴“标签”。参评学校可根据自身办学定位、人才培养目标和质量保障体系建设等情况自主选择最适合的类别。审核评估方案不是封闭的，而是开放的、动态的，审核评估以5年为周期，为高校的变化发展留下了开放空间。高校可以在这个周期选择一种类型来接受评估，到了下一个周期，还可以根据学校的实际情况选择另一种类型。学校人才培养可以以一种类型为主，部分专业按另一种类型培养。即：以学术型人才培养为主要方向的高校不排除有些专业培养应用型人才，以应用型人才培养为主要方向的高校也不排除有些专业培养学术型人才。</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15.</w:t>
      </w:r>
      <w:r w:rsidRPr="002507F7">
        <w:rPr>
          <w:rFonts w:ascii="Tahoma" w:eastAsia="宋体" w:hAnsi="Tahoma" w:cs="Tahoma"/>
          <w:b/>
          <w:bCs/>
          <w:color w:val="333333"/>
          <w:kern w:val="0"/>
          <w:sz w:val="29"/>
          <w:szCs w:val="29"/>
        </w:rPr>
        <w:t>学校怎样在本科教育教学审核评估中科学体现立德树人？</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立德树人是教育的根本任务，是对新时代“培养什么人”“怎样培养人”“为谁培养人”的积极回应。审核评估中可以从以下几点体现立德树人：</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 学校的办学方向</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 学校“三全育人”体系建设情况</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 学校思政课程和课程思政建设情况</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 在学校各项工作中是否体现了把立德树人作为检验一切工作的标准（例如教师评聘、考核、评优等）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16.</w:t>
      </w:r>
      <w:r w:rsidRPr="002507F7">
        <w:rPr>
          <w:rFonts w:ascii="Tahoma" w:eastAsia="宋体" w:hAnsi="Tahoma" w:cs="Tahoma"/>
          <w:b/>
          <w:bCs/>
          <w:color w:val="333333"/>
          <w:kern w:val="0"/>
          <w:sz w:val="29"/>
          <w:szCs w:val="29"/>
        </w:rPr>
        <w:t>学校须重点关注的</w:t>
      </w:r>
      <w:r w:rsidRPr="002507F7">
        <w:rPr>
          <w:rFonts w:ascii="Tahoma" w:eastAsia="宋体" w:hAnsi="Tahoma" w:cs="Tahoma"/>
          <w:b/>
          <w:bCs/>
          <w:color w:val="333333"/>
          <w:kern w:val="0"/>
          <w:sz w:val="29"/>
          <w:szCs w:val="29"/>
        </w:rPr>
        <w:t>“</w:t>
      </w:r>
      <w:r w:rsidRPr="002507F7">
        <w:rPr>
          <w:rFonts w:ascii="Tahoma" w:eastAsia="宋体" w:hAnsi="Tahoma" w:cs="Tahoma"/>
          <w:b/>
          <w:bCs/>
          <w:color w:val="333333"/>
          <w:kern w:val="0"/>
          <w:sz w:val="29"/>
          <w:szCs w:val="29"/>
        </w:rPr>
        <w:t>红线</w:t>
      </w:r>
      <w:r w:rsidRPr="002507F7">
        <w:rPr>
          <w:rFonts w:ascii="Tahoma" w:eastAsia="宋体" w:hAnsi="Tahoma" w:cs="Tahoma"/>
          <w:b/>
          <w:bCs/>
          <w:color w:val="333333"/>
          <w:kern w:val="0"/>
          <w:sz w:val="29"/>
          <w:szCs w:val="29"/>
        </w:rPr>
        <w:t>”“</w:t>
      </w:r>
      <w:r w:rsidRPr="002507F7">
        <w:rPr>
          <w:rFonts w:ascii="Tahoma" w:eastAsia="宋体" w:hAnsi="Tahoma" w:cs="Tahoma"/>
          <w:b/>
          <w:bCs/>
          <w:color w:val="333333"/>
          <w:kern w:val="0"/>
          <w:sz w:val="29"/>
          <w:szCs w:val="29"/>
        </w:rPr>
        <w:t>底线</w:t>
      </w:r>
      <w:r w:rsidRPr="002507F7">
        <w:rPr>
          <w:rFonts w:ascii="Tahoma" w:eastAsia="宋体" w:hAnsi="Tahoma" w:cs="Tahoma"/>
          <w:b/>
          <w:bCs/>
          <w:color w:val="333333"/>
          <w:kern w:val="0"/>
          <w:sz w:val="29"/>
          <w:szCs w:val="29"/>
        </w:rPr>
        <w:t>”</w:t>
      </w:r>
      <w:r w:rsidRPr="002507F7">
        <w:rPr>
          <w:rFonts w:ascii="Tahoma" w:eastAsia="宋体" w:hAnsi="Tahoma" w:cs="Tahoma"/>
          <w:b/>
          <w:bCs/>
          <w:color w:val="333333"/>
          <w:kern w:val="0"/>
          <w:sz w:val="29"/>
          <w:szCs w:val="29"/>
        </w:rPr>
        <w:t>要求有哪些？</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审核评估对标国家基本办学规范和办学条件规定，在指标体系中设置“红线”和“底线”要求，体现国家的刚性办学要求。在定性指标中，以“立德树人”为思想统领，在指标体系中增设对教师、学生出现思想政治、道德品质等负面问题能否及时发现和妥当处置，教材选用工作出现负面问题的处理情况等方面的“负面清单”，在定性指标中划定办学“红线”。</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在定量指标设计上，“必选项”对标国家底线要求，从国家对高校思政教育、教师队伍建设、基本办学条件、学生发展与支持服务方面的要求等方面列出了“底线”标准，其中第一类评估 16 个，第二类评估 17 个。</w:t>
      </w:r>
    </w:p>
    <w:p w:rsidR="002507F7" w:rsidRPr="002507F7" w:rsidRDefault="002507F7" w:rsidP="002507F7">
      <w:pPr>
        <w:widowControl/>
        <w:shd w:val="clear" w:color="auto" w:fill="FFFFFF"/>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17.</w:t>
      </w:r>
      <w:r w:rsidRPr="002507F7">
        <w:rPr>
          <w:rFonts w:ascii="Tahoma" w:eastAsia="宋体" w:hAnsi="Tahoma" w:cs="Tahoma"/>
          <w:b/>
          <w:bCs/>
          <w:color w:val="333333"/>
          <w:kern w:val="0"/>
          <w:sz w:val="29"/>
          <w:szCs w:val="29"/>
        </w:rPr>
        <w:t>我校本科教育教学审核评估的类型及时间？评估的主要内容是什么？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根据教育部实施方案，结合学校办学定位和办学历史，我校选择第二类审核评估第二种。将于</w:t>
      </w:r>
      <w:r w:rsidRPr="002507F7">
        <w:rPr>
          <w:rFonts w:ascii="Tahoma" w:eastAsia="宋体" w:hAnsi="Tahoma" w:cs="Tahoma"/>
          <w:color w:val="222222"/>
          <w:kern w:val="0"/>
          <w:sz w:val="29"/>
          <w:szCs w:val="29"/>
          <w:shd w:val="clear" w:color="auto" w:fill="FFFFFF"/>
        </w:rPr>
        <w:t>20</w:t>
      </w:r>
      <w:r w:rsidRPr="002507F7">
        <w:rPr>
          <w:rFonts w:ascii="宋体" w:eastAsia="宋体" w:hAnsi="宋体" w:cs="Tahoma" w:hint="eastAsia"/>
          <w:color w:val="222222"/>
          <w:kern w:val="0"/>
          <w:sz w:val="29"/>
          <w:szCs w:val="29"/>
          <w:shd w:val="clear" w:color="auto" w:fill="FFFFFF"/>
        </w:rPr>
        <w:t>24年3月接受线上评估工作。根据线上评估情况，专家组再确定入校评估时间。</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第二类审核评估针对高校的办学定位和办学历史不同，重点考察高校办学定位和本科地位、培养过程、资源条件与利用、教师队伍、学生发展、质量保障和教学成效。强化学校办学方向，引导学校加强党的领导，落实立德树人根本任务，突出人才培养的中心地位；注重本科教育的时代要求，引导学校以学生发展为中心，深入教育教学改革，构建本科人才培养体系；强化质量保障体系建设，引导学校建立质量持续改进机制，形成自省、自律、自查、自纠的质量文化环境。</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教育部本科教育教学审核评估（第二类第二种）指标体系包含</w:t>
      </w:r>
      <w:r w:rsidRPr="002507F7">
        <w:rPr>
          <w:rFonts w:ascii="Tahoma" w:eastAsia="宋体" w:hAnsi="Tahoma" w:cs="Tahoma"/>
          <w:color w:val="222222"/>
          <w:kern w:val="0"/>
          <w:sz w:val="29"/>
          <w:szCs w:val="29"/>
          <w:shd w:val="clear" w:color="auto" w:fill="FFFFFF"/>
        </w:rPr>
        <w:t>7 </w:t>
      </w:r>
      <w:r w:rsidRPr="002507F7">
        <w:rPr>
          <w:rFonts w:ascii="宋体" w:eastAsia="宋体" w:hAnsi="宋体" w:cs="Tahoma" w:hint="eastAsia"/>
          <w:color w:val="222222"/>
          <w:kern w:val="0"/>
          <w:sz w:val="29"/>
          <w:szCs w:val="29"/>
          <w:shd w:val="clear" w:color="auto" w:fill="FFFFFF"/>
        </w:rPr>
        <w:t>个一级指标、</w:t>
      </w:r>
      <w:r w:rsidRPr="002507F7">
        <w:rPr>
          <w:rFonts w:ascii="Tahoma" w:eastAsia="宋体" w:hAnsi="Tahoma" w:cs="Tahoma"/>
          <w:color w:val="222222"/>
          <w:kern w:val="0"/>
          <w:sz w:val="29"/>
          <w:szCs w:val="29"/>
          <w:shd w:val="clear" w:color="auto" w:fill="FFFFFF"/>
        </w:rPr>
        <w:t>26</w:t>
      </w:r>
      <w:r w:rsidRPr="002507F7">
        <w:rPr>
          <w:rFonts w:ascii="宋体" w:eastAsia="宋体" w:hAnsi="宋体" w:cs="Tahoma" w:hint="eastAsia"/>
          <w:color w:val="222222"/>
          <w:kern w:val="0"/>
          <w:sz w:val="29"/>
          <w:szCs w:val="29"/>
          <w:shd w:val="clear" w:color="auto" w:fill="FFFFFF"/>
        </w:rPr>
        <w:t>个二级指标和</w:t>
      </w:r>
      <w:r w:rsidRPr="002507F7">
        <w:rPr>
          <w:rFonts w:ascii="Tahoma" w:eastAsia="宋体" w:hAnsi="Tahoma" w:cs="Tahoma"/>
          <w:color w:val="222222"/>
          <w:kern w:val="0"/>
          <w:sz w:val="29"/>
          <w:szCs w:val="29"/>
          <w:shd w:val="clear" w:color="auto" w:fill="FFFFFF"/>
        </w:rPr>
        <w:t>76</w:t>
      </w:r>
      <w:r w:rsidRPr="002507F7">
        <w:rPr>
          <w:rFonts w:ascii="宋体" w:eastAsia="宋体" w:hAnsi="宋体" w:cs="Tahoma" w:hint="eastAsia"/>
          <w:color w:val="222222"/>
          <w:kern w:val="0"/>
          <w:sz w:val="29"/>
          <w:szCs w:val="29"/>
          <w:shd w:val="clear" w:color="auto" w:fill="FFFFFF"/>
        </w:rPr>
        <w:t>个审核重点，福建省本科教育教学审核评估（第二类第二种）指标体系在教育部指标体系基础上略作调整，包括</w:t>
      </w:r>
      <w:r w:rsidRPr="002507F7">
        <w:rPr>
          <w:rFonts w:ascii="Tahoma" w:eastAsia="宋体" w:hAnsi="Tahoma" w:cs="Tahoma"/>
          <w:color w:val="222222"/>
          <w:kern w:val="0"/>
          <w:sz w:val="29"/>
          <w:szCs w:val="29"/>
          <w:shd w:val="clear" w:color="auto" w:fill="FFFFFF"/>
        </w:rPr>
        <w:t>7 </w:t>
      </w:r>
      <w:r w:rsidRPr="002507F7">
        <w:rPr>
          <w:rFonts w:ascii="宋体" w:eastAsia="宋体" w:hAnsi="宋体" w:cs="Tahoma" w:hint="eastAsia"/>
          <w:color w:val="222222"/>
          <w:kern w:val="0"/>
          <w:sz w:val="29"/>
          <w:szCs w:val="29"/>
          <w:shd w:val="clear" w:color="auto" w:fill="FFFFFF"/>
        </w:rPr>
        <w:t>个一级指标、</w:t>
      </w:r>
      <w:r w:rsidRPr="002507F7">
        <w:rPr>
          <w:rFonts w:ascii="Tahoma" w:eastAsia="宋体" w:hAnsi="Tahoma" w:cs="Tahoma"/>
          <w:color w:val="222222"/>
          <w:kern w:val="0"/>
          <w:sz w:val="29"/>
          <w:szCs w:val="29"/>
          <w:shd w:val="clear" w:color="auto" w:fill="FFFFFF"/>
        </w:rPr>
        <w:t>26 </w:t>
      </w:r>
      <w:r w:rsidRPr="002507F7">
        <w:rPr>
          <w:rFonts w:ascii="宋体" w:eastAsia="宋体" w:hAnsi="宋体" w:cs="Tahoma" w:hint="eastAsia"/>
          <w:color w:val="222222"/>
          <w:kern w:val="0"/>
          <w:sz w:val="29"/>
          <w:szCs w:val="29"/>
          <w:shd w:val="clear" w:color="auto" w:fill="FFFFFF"/>
        </w:rPr>
        <w:t>个二级指标和</w:t>
      </w:r>
      <w:r w:rsidRPr="002507F7">
        <w:rPr>
          <w:rFonts w:ascii="Tahoma" w:eastAsia="宋体" w:hAnsi="Tahoma" w:cs="Tahoma"/>
          <w:color w:val="222222"/>
          <w:kern w:val="0"/>
          <w:sz w:val="29"/>
          <w:szCs w:val="29"/>
          <w:shd w:val="clear" w:color="auto" w:fill="FFFFFF"/>
        </w:rPr>
        <w:t>77</w:t>
      </w:r>
      <w:r w:rsidRPr="002507F7">
        <w:rPr>
          <w:rFonts w:ascii="宋体" w:eastAsia="宋体" w:hAnsi="宋体" w:cs="Tahoma" w:hint="eastAsia"/>
          <w:color w:val="222222"/>
          <w:kern w:val="0"/>
          <w:sz w:val="29"/>
          <w:szCs w:val="29"/>
          <w:shd w:val="clear" w:color="auto" w:fill="FFFFFF"/>
        </w:rPr>
        <w:t>个审核重点。定性指标设置统一必选项、类型必选项、特色可选项、首评限选项，定量指标设置必选项和可选项，高校可以根据本校的大学章程和发展规划，综合考虑自身办学定位、人才培养目标和校内质量保障建设情况进行自主选择。</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18.</w:t>
      </w:r>
      <w:r w:rsidRPr="002507F7">
        <w:rPr>
          <w:rFonts w:ascii="Tahoma" w:eastAsia="宋体" w:hAnsi="Tahoma" w:cs="Tahoma"/>
          <w:b/>
          <w:bCs/>
          <w:color w:val="333333"/>
          <w:kern w:val="0"/>
          <w:sz w:val="29"/>
          <w:szCs w:val="29"/>
        </w:rPr>
        <w:t>学校如何准备新一轮审核评估相关材料？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答：学校要坚持实事求是的原则开展审核评估，坚持以事实和数据为依据，准备以下评估相关材料：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一是基本材料。人才培养方案、教学管理规章制度、《上轮评估整改情况说明》（首评型高校为《合格评估整改说明》）、近三年学校教学质量报告等应该作为评估的基本材料上传至评估系统，不能等到专家需要时再临时提交。整改成效应该有明确的支撑。</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二是教学档案。教学档案是高校在教学管理、教学实践活动中形成的基础材料，是高校日常教育教学工作的“证据”，包括课程大纲、试卷、毕业论文（设计）、实习实践等过程性与终结性材料。教学档案按高校日常管理规定存放，无需做特殊的整理，应保证档案的原始性和真实性，在审核评估期间按要求上传，切忌突击整理和弄虚作假。</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三是支撑材料。《自评报告》等评估材料中的所有结论，应有充足的数据和事实支撑，不能只有结论，没有事实陈述和证明支撑。支撑材料是指用于支撑或证明《自评报告》等所述内容的相关材料，主要包括教学资料、学生学习档案、各类记录性材料、合作协议或其他佐证材料等。支撑材料以高校教学档案为基础，与教学档案有交叉的部分无需单独整理，按要求上传至评估系统，或提供材料索引以方便专家查找、审阅。</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四是引导性材料。主要包括高校职能部门、教学机构、实习实训基地和就业单位等材料，教学活动安排和人员目录如校历、课程表、教师名单、学生名单等。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19.</w:t>
      </w:r>
      <w:r w:rsidRPr="002507F7">
        <w:rPr>
          <w:rFonts w:ascii="Tahoma" w:eastAsia="宋体" w:hAnsi="Tahoma" w:cs="Tahoma"/>
          <w:b/>
          <w:bCs/>
          <w:color w:val="333333"/>
          <w:kern w:val="0"/>
          <w:sz w:val="29"/>
          <w:szCs w:val="29"/>
        </w:rPr>
        <w:t>学校在线上评估与入校评估环节需要做哪些工作？</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答：线上评估时间一般为2-4周 ，基本实施流程包括：线上评估开始前：参评学校与项目管理员对接，明确学校需要做好的准备工作（包括系统测试等）。依据评估方案要求，在评估系统中提交基础材料、自评材料及其他材料等。线上评估开始后：专家主要进行材料研读，线上调阅材料、在线访谈座谈等。参评学校根据专家评估工作需要提供相关材料，落实访谈座谈安排，组织相关人员按时参加访谈座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线上评估是否听课、调阅学生试卷和论文，由专家组视学校信息化条件和工作需要与学校协商确定，不搞“一刀切”，也不提出强制性要求。如高校具备或部分具备线上听课、调阅的条件，则为专家组提供有条件的课程、试卷、毕业论文（设计）等的清单，专家组进行线上听课、调阅活动，以便减轻入校评估专家的负担。高校应与专家组协同破解线上访谈座谈活动的技术障碍，完成线上访谈任务。</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入校评估时间为2-4天，基本流程包括：入校评估前：专家组组长与参评学校协商入校考察时间、天数、环节和重点考察内容等，参评学校提出是否召开评估说明会。参评学校与项目管理员和秘书对接，准备好自评材料、专家案头材料等，协助安排专家组成员交通与住宿、做好经费预算等。入校评估期间：参评学校与专家组商定是否召开专家意见交流会 （最后一天），如确定召开则做好会务安排。根据专家评估考察任务，做好听课、访</w:t>
      </w:r>
      <w:r w:rsidRPr="002507F7">
        <w:rPr>
          <w:rFonts w:ascii="宋体" w:eastAsia="宋体" w:hAnsi="宋体" w:cs="Tahoma" w:hint="eastAsia"/>
          <w:color w:val="222222"/>
          <w:kern w:val="0"/>
          <w:sz w:val="29"/>
          <w:szCs w:val="29"/>
          <w:shd w:val="clear" w:color="auto" w:fill="FFFFFF"/>
        </w:rPr>
        <w:lastRenderedPageBreak/>
        <w:t>谈、调阅等安排。入校评估结束后：专家组成员离校，参评学校协助做好经费决算、入校评估材料整理等工作。</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20.学校如何准备迎评？</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（1）学院如何准备迎评？</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答：①做好学院汇报并接受专家提问的准备；</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②抓好教风、学风建设，督促师生在课堂上展现良好的精神面貌，保持教学秩序稳定；</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③准备好与学院自评报告对应的各项支撑材料；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④做好专家调阅各类课程资料及其他文件资料的准备；指定专人负责对接专家调阅材料；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⑤按专家要求协助组织召开教师、学生等座谈会、接受专家访谈，通知教师、实验员做好专家听课准备；</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⑥做好院内分工，做到每项工作有责任人，包括指定一名学院联络员，每场座谈会有记录秘书；</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⑦准备好专家到学院考察工作的会议室（入校考察阶段）。</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（2）教师在评估工作中应该怎么做？</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答：①了解评估常识和校史校情, 充分认识审核评估的重要意义，按照学校的统一部署，高质量地做好教学工作；</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②严格按照学校教学规范要求,严格遵守教学纪律，认真做好日常教学工作；</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③整理、规范、健全各类课程资料及其他文件资料；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lastRenderedPageBreak/>
        <w:t>④评估期间，做好参加专家组组织召开的座谈会等活动的准备，并在各项活动中发扬实事求是和爱校荣校精神；</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⑤评估期间，做好迎接专家听课的准备，全力展现良好的教学状态。</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（3）教学辅助人员在评估工作中应该怎么做？</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答：①了解评估常识和校史校情，充分认识审核评估的重要意义,按照学校的统一部署，高质量地做好本职工作，为师生和教学工作提高优质服务,根据教学和评估工作的需要,适时调整服务时间；</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②按照学校和所在单位的要求，整理、规范、健全评估所需材料；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③评估期间，做好迎接专家走访、参观的准备，展现良好的状态。</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t>（4）行政管理人员在评估工作中应该怎么做？</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答：①了解评估常识和校史校情，充分认识审核评估的重要意义，按照学校的统一部署，在做好常规工作的基础上，高质量地完成审核评估相关工作。做到规范管理，热情服务，尽职尽责；</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②按照学校和所在部门的要求，及时提供各种评估所需的材料；</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③参加有关评估工作的活动，会议应该提前到场，严格遵守纪律。</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b/>
          <w:bCs/>
          <w:color w:val="222222"/>
          <w:kern w:val="0"/>
          <w:sz w:val="29"/>
          <w:szCs w:val="29"/>
          <w:shd w:val="clear" w:color="auto" w:fill="FFFFFF"/>
        </w:rPr>
        <w:lastRenderedPageBreak/>
        <w:t>（5）评估专家进校期间对学生的基本要求有哪些？</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答：①了解评估常识和校史校情，充分认识审核评估的重要意义；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②行为文明、形象端庄，保持宿舍文明卫生等；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③严格遵守学习纪律，遵守教室、实验室规则。佩戴校徽，上课不迟到、早退，认真听讲，做好笔记，不在课堂上玩手机；</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④保持良好学风。主动到自习教室、图书馆等区域自习;自觉完成作业和其他课外学习任务；</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⑤在校园内遇见专家时要主动问好、文明礼让;专家在课堂、食堂、宿舍、图书馆等场合询问时要积极作答，参加座谈会时要积极发言。</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Tahoma" w:eastAsia="宋体" w:hAnsi="Tahoma" w:cs="Tahoma"/>
          <w:b/>
          <w:bCs/>
          <w:color w:val="333333"/>
          <w:kern w:val="0"/>
          <w:sz w:val="29"/>
          <w:szCs w:val="29"/>
        </w:rPr>
        <w:t>21.</w:t>
      </w:r>
      <w:r w:rsidRPr="002507F7">
        <w:rPr>
          <w:rFonts w:ascii="Tahoma" w:eastAsia="宋体" w:hAnsi="Tahoma" w:cs="Tahoma"/>
          <w:b/>
          <w:bCs/>
          <w:color w:val="333333"/>
          <w:kern w:val="0"/>
          <w:sz w:val="29"/>
          <w:szCs w:val="29"/>
        </w:rPr>
        <w:t>学校如何做好评估整改工作？</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答：新一轮审核评估的整改是一个“持续改进”的过程，高校要认真梳理研究专家提出的问题以及自评自建查摆的问题，深刻剖析问题原因，切实做到以评促建、以评促改、以评促管、以评促强。</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一是及时总结评估工作。高校要在评估后召开专题会议，对评估工作进行及时总结，对标问题制定《整改方案》。要坚持问题导向和目标导向，建立整改问题台账，明确整改任务、措施、时间表以及预期目标和成效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二是建立评估整改工作组织机构。高校应成立由主要领导担任组长的整改工作领导小组，建立整改工作机制，全面开展整</w:t>
      </w:r>
      <w:r w:rsidRPr="002507F7">
        <w:rPr>
          <w:rFonts w:ascii="宋体" w:eastAsia="宋体" w:hAnsi="宋体" w:cs="Tahoma" w:hint="eastAsia"/>
          <w:color w:val="222222"/>
          <w:kern w:val="0"/>
          <w:sz w:val="29"/>
          <w:szCs w:val="29"/>
          <w:shd w:val="clear" w:color="auto" w:fill="FFFFFF"/>
        </w:rPr>
        <w:lastRenderedPageBreak/>
        <w:t>改。整改工作重在长效机制、人才培养质量保障体系等方面的建设，要扎扎实实整改，不能书面整改、虚假整改。建立督查督办和问责制度，整改工作领导小组要定期听取评估整改工作进展情况汇报，进行评估整改工作督查，持续追踪整改进展，确保整改取得实效。</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三是按时完成《中期自查报告》。重点对新一轮审核评估提出的问题进行中期阶段性回应，说明哪些问题已经整改，如何整改，哪些没改，原因是什么，整改取得了哪些阶段性成效，以及下一步整改工作计划等。</w:t>
      </w:r>
    </w:p>
    <w:p w:rsidR="002507F7" w:rsidRPr="002507F7" w:rsidRDefault="002507F7" w:rsidP="002507F7">
      <w:pPr>
        <w:widowControl/>
        <w:shd w:val="clear" w:color="auto" w:fill="FFFFFF"/>
        <w:spacing w:line="525" w:lineRule="atLeast"/>
        <w:ind w:firstLine="555"/>
        <w:jc w:val="left"/>
        <w:rPr>
          <w:rFonts w:ascii="Tahoma" w:eastAsia="宋体" w:hAnsi="Tahoma" w:cs="Tahoma"/>
          <w:color w:val="333333"/>
          <w:kern w:val="0"/>
          <w:szCs w:val="21"/>
        </w:rPr>
      </w:pPr>
      <w:r w:rsidRPr="002507F7">
        <w:rPr>
          <w:rFonts w:ascii="宋体" w:eastAsia="宋体" w:hAnsi="宋体" w:cs="Tahoma" w:hint="eastAsia"/>
          <w:color w:val="222222"/>
          <w:kern w:val="0"/>
          <w:sz w:val="29"/>
          <w:szCs w:val="29"/>
          <w:shd w:val="clear" w:color="auto" w:fill="FFFFFF"/>
        </w:rPr>
        <w:t>四是按时提交《整改报告》。原则上，高校要在评估结束后两年内完成整改任务并提交《整改报告》，系统、全面、实事求是地进行总结，针对需要整改的问题清单逐项分析整改情况，包含整改前后核心数据对比等。</w:t>
      </w:r>
    </w:p>
    <w:p w:rsidR="00765FD2" w:rsidRPr="002507F7" w:rsidRDefault="00765FD2"/>
    <w:sectPr w:rsidR="00765FD2" w:rsidRPr="002507F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351" w:rsidRDefault="005F5351" w:rsidP="002507F7">
      <w:r>
        <w:separator/>
      </w:r>
    </w:p>
  </w:endnote>
  <w:endnote w:type="continuationSeparator" w:id="0">
    <w:p w:rsidR="005F5351" w:rsidRDefault="005F5351" w:rsidP="00250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351" w:rsidRDefault="005F5351" w:rsidP="002507F7">
      <w:r>
        <w:separator/>
      </w:r>
    </w:p>
  </w:footnote>
  <w:footnote w:type="continuationSeparator" w:id="0">
    <w:p w:rsidR="005F5351" w:rsidRDefault="005F5351" w:rsidP="002507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07"/>
    <w:rsid w:val="002507F7"/>
    <w:rsid w:val="005F5351"/>
    <w:rsid w:val="00765FD2"/>
    <w:rsid w:val="00CA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268742-D709-45C8-9D9D-5555F142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7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7F7"/>
    <w:rPr>
      <w:sz w:val="18"/>
      <w:szCs w:val="18"/>
    </w:rPr>
  </w:style>
  <w:style w:type="paragraph" w:styleId="a4">
    <w:name w:val="footer"/>
    <w:basedOn w:val="a"/>
    <w:link w:val="Char0"/>
    <w:uiPriority w:val="99"/>
    <w:unhideWhenUsed/>
    <w:rsid w:val="002507F7"/>
    <w:pPr>
      <w:tabs>
        <w:tab w:val="center" w:pos="4153"/>
        <w:tab w:val="right" w:pos="8306"/>
      </w:tabs>
      <w:snapToGrid w:val="0"/>
      <w:jc w:val="left"/>
    </w:pPr>
    <w:rPr>
      <w:sz w:val="18"/>
      <w:szCs w:val="18"/>
    </w:rPr>
  </w:style>
  <w:style w:type="character" w:customStyle="1" w:styleId="Char0">
    <w:name w:val="页脚 Char"/>
    <w:basedOn w:val="a0"/>
    <w:link w:val="a4"/>
    <w:uiPriority w:val="99"/>
    <w:rsid w:val="002507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237688">
      <w:bodyDiv w:val="1"/>
      <w:marLeft w:val="0"/>
      <w:marRight w:val="0"/>
      <w:marTop w:val="0"/>
      <w:marBottom w:val="0"/>
      <w:divBdr>
        <w:top w:val="none" w:sz="0" w:space="0" w:color="auto"/>
        <w:left w:val="none" w:sz="0" w:space="0" w:color="auto"/>
        <w:bottom w:val="none" w:sz="0" w:space="0" w:color="auto"/>
        <w:right w:val="none" w:sz="0" w:space="0" w:color="auto"/>
      </w:divBdr>
    </w:div>
    <w:div w:id="155781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1578</Words>
  <Characters>9000</Characters>
  <Application>Microsoft Office Word</Application>
  <DocSecurity>0</DocSecurity>
  <Lines>75</Lines>
  <Paragraphs>21</Paragraphs>
  <ScaleCrop>false</ScaleCrop>
  <Company>Sky123.Org</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zcz</dc:creator>
  <cp:keywords/>
  <dc:description/>
  <cp:lastModifiedBy>zcz</cp:lastModifiedBy>
  <cp:revision>2</cp:revision>
  <dcterms:created xsi:type="dcterms:W3CDTF">2024-04-16T02:58:00Z</dcterms:created>
  <dcterms:modified xsi:type="dcterms:W3CDTF">2024-04-16T02:59:00Z</dcterms:modified>
</cp:coreProperties>
</file>